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E2F3" w14:textId="77777777" w:rsidR="001B0AEF" w:rsidRDefault="00211502">
      <w:pPr>
        <w:pStyle w:val="BodyA"/>
        <w:jc w:val="right"/>
      </w:pPr>
      <w:r>
        <w:rPr>
          <w:rStyle w:val="NoneA"/>
          <w:rFonts w:ascii="Helvetica" w:hAnsi="Helvetica"/>
          <w:noProof/>
        </w:rPr>
        <w:drawing>
          <wp:inline distT="0" distB="0" distL="0" distR="0" wp14:anchorId="476906AB" wp14:editId="2331A27E">
            <wp:extent cx="1689737" cy="10980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689737" cy="1098067"/>
                    </a:xfrm>
                    <a:prstGeom prst="rect">
                      <a:avLst/>
                    </a:prstGeom>
                    <a:ln w="12700" cap="flat">
                      <a:noFill/>
                      <a:miter lim="400000"/>
                    </a:ln>
                    <a:effectLst/>
                  </pic:spPr>
                </pic:pic>
              </a:graphicData>
            </a:graphic>
          </wp:inline>
        </w:drawing>
      </w:r>
    </w:p>
    <w:p w14:paraId="02E4A1A2" w14:textId="0AC595F2" w:rsidR="003E40DF" w:rsidRPr="003E40DF" w:rsidRDefault="00211502" w:rsidP="003E40DF">
      <w:pPr>
        <w:pStyle w:val="BodyA"/>
        <w:jc w:val="center"/>
        <w:rPr>
          <w:rStyle w:val="NoneA"/>
          <w:rFonts w:ascii="Arial" w:hAnsi="Arial"/>
          <w:b/>
          <w:bCs/>
          <w:sz w:val="28"/>
          <w:szCs w:val="28"/>
          <w:lang w:val="it-IT"/>
        </w:rPr>
      </w:pPr>
      <w:r>
        <w:rPr>
          <w:rStyle w:val="NoneA"/>
          <w:rFonts w:ascii="Arial" w:hAnsi="Arial"/>
          <w:b/>
          <w:bCs/>
          <w:sz w:val="28"/>
          <w:szCs w:val="28"/>
        </w:rPr>
        <w:t xml:space="preserve">Central Health Solutions Ltd (CHS) and </w:t>
      </w:r>
      <w:r w:rsidR="004B0CEB">
        <w:rPr>
          <w:rStyle w:val="NoneA"/>
          <w:rFonts w:ascii="Arial" w:hAnsi="Arial"/>
          <w:b/>
          <w:bCs/>
          <w:sz w:val="28"/>
          <w:szCs w:val="28"/>
        </w:rPr>
        <w:br/>
        <w:t xml:space="preserve">Staffordshire County Council </w:t>
      </w:r>
      <w:r>
        <w:rPr>
          <w:rStyle w:val="NoneA"/>
          <w:rFonts w:ascii="Arial" w:hAnsi="Arial"/>
          <w:b/>
          <w:bCs/>
          <w:sz w:val="28"/>
          <w:szCs w:val="28"/>
        </w:rPr>
        <w:t>(</w:t>
      </w:r>
      <w:r w:rsidR="004B0CEB">
        <w:rPr>
          <w:rStyle w:val="NoneA"/>
          <w:rFonts w:ascii="Arial" w:hAnsi="Arial"/>
          <w:b/>
          <w:bCs/>
          <w:sz w:val="28"/>
          <w:szCs w:val="28"/>
        </w:rPr>
        <w:t>S</w:t>
      </w:r>
      <w:r>
        <w:rPr>
          <w:rStyle w:val="NoneA"/>
          <w:rFonts w:ascii="Arial" w:hAnsi="Arial"/>
          <w:b/>
          <w:bCs/>
          <w:sz w:val="28"/>
          <w:szCs w:val="28"/>
        </w:rPr>
        <w:t>CC</w:t>
      </w:r>
      <w:r>
        <w:rPr>
          <w:rStyle w:val="NoneA"/>
          <w:rFonts w:ascii="Arial" w:hAnsi="Arial"/>
          <w:b/>
          <w:bCs/>
          <w:sz w:val="28"/>
          <w:szCs w:val="28"/>
          <w:lang w:val="it-IT"/>
        </w:rPr>
        <w:t>)</w:t>
      </w:r>
      <w:r w:rsidR="00307BAB">
        <w:rPr>
          <w:rStyle w:val="NoneA"/>
          <w:rFonts w:ascii="Arial" w:hAnsi="Arial"/>
          <w:b/>
          <w:bCs/>
          <w:sz w:val="28"/>
          <w:szCs w:val="28"/>
          <w:lang w:val="it-IT"/>
        </w:rPr>
        <w:t xml:space="preserve"> and</w:t>
      </w:r>
      <w:r w:rsidR="00307BAB">
        <w:rPr>
          <w:rStyle w:val="NoneA"/>
          <w:rFonts w:ascii="Arial" w:hAnsi="Arial"/>
          <w:b/>
          <w:bCs/>
          <w:sz w:val="28"/>
          <w:szCs w:val="28"/>
          <w:lang w:val="it-IT"/>
        </w:rPr>
        <w:br/>
        <w:t>Telford and Wrekin Council (TWC)</w:t>
      </w:r>
      <w:r w:rsidR="00307BAB">
        <w:rPr>
          <w:rStyle w:val="NoneA"/>
          <w:rFonts w:ascii="Arial" w:hAnsi="Arial"/>
          <w:b/>
          <w:bCs/>
          <w:sz w:val="28"/>
          <w:szCs w:val="28"/>
          <w:lang w:val="it-IT"/>
        </w:rPr>
        <w:br/>
      </w:r>
      <w:r>
        <w:rPr>
          <w:rStyle w:val="NoneA"/>
          <w:rFonts w:ascii="Arial" w:hAnsi="Arial"/>
          <w:b/>
          <w:bCs/>
          <w:sz w:val="28"/>
          <w:szCs w:val="28"/>
          <w:lang w:val="it-IT"/>
        </w:rPr>
        <w:t xml:space="preserve"> </w:t>
      </w:r>
      <w:r w:rsidR="004B0CEB">
        <w:rPr>
          <w:rStyle w:val="NoneA"/>
          <w:rFonts w:ascii="Arial" w:hAnsi="Arial"/>
          <w:b/>
          <w:bCs/>
          <w:sz w:val="28"/>
          <w:szCs w:val="28"/>
          <w:lang w:val="it-IT"/>
        </w:rPr>
        <w:t>Sexual Health</w:t>
      </w:r>
      <w:r>
        <w:rPr>
          <w:rStyle w:val="NoneA"/>
          <w:rFonts w:ascii="Arial" w:hAnsi="Arial"/>
          <w:b/>
          <w:bCs/>
          <w:sz w:val="28"/>
          <w:szCs w:val="28"/>
          <w:lang w:val="it-IT"/>
        </w:rPr>
        <w:t xml:space="preserve"> Services </w:t>
      </w:r>
    </w:p>
    <w:p w14:paraId="1C8FA0FE" w14:textId="77777777" w:rsidR="001B0AEF" w:rsidRDefault="001B0AEF">
      <w:pPr>
        <w:pStyle w:val="BodyA"/>
        <w:jc w:val="center"/>
        <w:rPr>
          <w:rFonts w:ascii="Arial" w:eastAsia="Arial" w:hAnsi="Arial" w:cs="Arial"/>
          <w:b/>
          <w:bCs/>
          <w:sz w:val="28"/>
          <w:szCs w:val="28"/>
        </w:rPr>
      </w:pPr>
    </w:p>
    <w:p w14:paraId="4D1FEC4A" w14:textId="6D1F3C10" w:rsidR="001B0AEF" w:rsidRDefault="00C76929">
      <w:pPr>
        <w:pStyle w:val="BodyA"/>
        <w:jc w:val="center"/>
        <w:rPr>
          <w:rStyle w:val="NoneA"/>
          <w:rFonts w:ascii="Arial" w:eastAsia="Arial" w:hAnsi="Arial" w:cs="Arial"/>
          <w:b/>
          <w:bCs/>
          <w:sz w:val="28"/>
          <w:szCs w:val="28"/>
        </w:rPr>
      </w:pPr>
      <w:r>
        <w:rPr>
          <w:rStyle w:val="NoneA"/>
          <w:rFonts w:ascii="Arial" w:hAnsi="Arial"/>
          <w:b/>
          <w:bCs/>
          <w:sz w:val="28"/>
          <w:szCs w:val="28"/>
        </w:rPr>
        <w:t xml:space="preserve">Service </w:t>
      </w:r>
      <w:r w:rsidR="003B1F80">
        <w:rPr>
          <w:rStyle w:val="NoneA"/>
          <w:rFonts w:ascii="Arial" w:hAnsi="Arial"/>
          <w:b/>
          <w:bCs/>
          <w:sz w:val="28"/>
          <w:szCs w:val="28"/>
        </w:rPr>
        <w:t>Level Agreement</w:t>
      </w:r>
      <w:r>
        <w:rPr>
          <w:rStyle w:val="NoneA"/>
          <w:rFonts w:ascii="Arial" w:hAnsi="Arial"/>
          <w:b/>
          <w:bCs/>
          <w:sz w:val="28"/>
          <w:szCs w:val="28"/>
        </w:rPr>
        <w:t xml:space="preserve"> </w:t>
      </w:r>
      <w:r w:rsidR="00211502">
        <w:rPr>
          <w:rStyle w:val="NoneA"/>
          <w:rFonts w:ascii="Arial" w:hAnsi="Arial"/>
          <w:b/>
          <w:bCs/>
          <w:sz w:val="28"/>
          <w:szCs w:val="28"/>
        </w:rPr>
        <w:t>202</w:t>
      </w:r>
      <w:r w:rsidR="00DA1CD9">
        <w:rPr>
          <w:rStyle w:val="NoneA"/>
          <w:rFonts w:ascii="Arial" w:hAnsi="Arial"/>
          <w:b/>
          <w:bCs/>
          <w:sz w:val="28"/>
          <w:szCs w:val="28"/>
        </w:rPr>
        <w:t>3</w:t>
      </w:r>
      <w:r w:rsidR="004B0CEB">
        <w:rPr>
          <w:rStyle w:val="NoneA"/>
          <w:rFonts w:ascii="Arial" w:hAnsi="Arial"/>
          <w:b/>
          <w:bCs/>
          <w:sz w:val="28"/>
          <w:szCs w:val="28"/>
        </w:rPr>
        <w:t>/</w:t>
      </w:r>
      <w:r w:rsidR="00211502">
        <w:rPr>
          <w:rStyle w:val="NoneA"/>
          <w:rFonts w:ascii="Arial" w:hAnsi="Arial"/>
          <w:b/>
          <w:bCs/>
          <w:sz w:val="28"/>
          <w:szCs w:val="28"/>
        </w:rPr>
        <w:t>2</w:t>
      </w:r>
      <w:r w:rsidR="00DA1CD9">
        <w:rPr>
          <w:rStyle w:val="NoneA"/>
          <w:rFonts w:ascii="Arial" w:hAnsi="Arial"/>
          <w:b/>
          <w:bCs/>
          <w:sz w:val="28"/>
          <w:szCs w:val="28"/>
        </w:rPr>
        <w:t>4</w:t>
      </w:r>
    </w:p>
    <w:p w14:paraId="5CB8BFAD" w14:textId="77777777" w:rsidR="001B0AEF" w:rsidRDefault="001B0AEF">
      <w:pPr>
        <w:pStyle w:val="BodyA"/>
        <w:jc w:val="center"/>
        <w:rPr>
          <w:rFonts w:ascii="Arial" w:eastAsia="Arial" w:hAnsi="Arial" w:cs="Arial"/>
          <w:b/>
          <w:bCs/>
          <w:sz w:val="28"/>
          <w:szCs w:val="28"/>
        </w:rPr>
      </w:pPr>
    </w:p>
    <w:p w14:paraId="369E4629" w14:textId="6D9B9DB8" w:rsidR="001B0AEF" w:rsidRDefault="00211502">
      <w:pPr>
        <w:pStyle w:val="BodyA"/>
        <w:jc w:val="center"/>
        <w:rPr>
          <w:rStyle w:val="NoneA"/>
          <w:rFonts w:ascii="Arial" w:eastAsia="Arial" w:hAnsi="Arial" w:cs="Arial"/>
          <w:b/>
          <w:bCs/>
          <w:sz w:val="28"/>
          <w:szCs w:val="28"/>
        </w:rPr>
      </w:pPr>
      <w:r>
        <w:rPr>
          <w:rStyle w:val="NoneA"/>
          <w:rFonts w:ascii="Arial" w:hAnsi="Arial"/>
          <w:b/>
          <w:bCs/>
          <w:sz w:val="28"/>
          <w:szCs w:val="28"/>
        </w:rPr>
        <w:t xml:space="preserve">Locally Commissioned </w:t>
      </w:r>
      <w:r w:rsidR="004B0CEB">
        <w:rPr>
          <w:rStyle w:val="NoneA"/>
          <w:rFonts w:ascii="Arial" w:hAnsi="Arial"/>
          <w:b/>
          <w:bCs/>
          <w:sz w:val="28"/>
          <w:szCs w:val="28"/>
        </w:rPr>
        <w:t>Service</w:t>
      </w:r>
    </w:p>
    <w:p w14:paraId="572329F8" w14:textId="77777777" w:rsidR="00FA5B52" w:rsidRPr="00FA5B52" w:rsidRDefault="00FA5B52" w:rsidP="00FA5B52">
      <w:pPr>
        <w:rPr>
          <w:rFonts w:ascii="Arial" w:hAnsi="Arial" w:cs="Arial"/>
        </w:rPr>
      </w:pPr>
    </w:p>
    <w:p w14:paraId="633D217F" w14:textId="77777777" w:rsidR="00FA5B52" w:rsidRPr="00FA5B52" w:rsidRDefault="00FA5B52" w:rsidP="00FA5B52">
      <w:pPr>
        <w:rPr>
          <w:rFonts w:ascii="Arial" w:hAnsi="Arial" w:cs="Arial"/>
        </w:rPr>
      </w:pPr>
    </w:p>
    <w:p w14:paraId="3B3B02F1" w14:textId="65FE6DD4" w:rsidR="00FA5B52" w:rsidRDefault="00FA5B52" w:rsidP="00FA5B52">
      <w:pPr>
        <w:rPr>
          <w:rFonts w:ascii="Arial" w:hAnsi="Arial" w:cs="Arial"/>
        </w:rPr>
      </w:pPr>
      <w:r w:rsidRPr="00FA5B52">
        <w:rPr>
          <w:rFonts w:ascii="Arial" w:hAnsi="Arial" w:cs="Arial"/>
        </w:rPr>
        <w:t xml:space="preserve">Improving access to healthcare services and reducing waiting times is a key part of the NHS plan. Availability of </w:t>
      </w:r>
      <w:r w:rsidR="00C76929">
        <w:rPr>
          <w:rFonts w:ascii="Arial" w:hAnsi="Arial" w:cs="Arial"/>
        </w:rPr>
        <w:t>sexual health services</w:t>
      </w:r>
      <w:r w:rsidRPr="00FA5B52">
        <w:rPr>
          <w:rFonts w:ascii="Arial" w:hAnsi="Arial" w:cs="Arial"/>
        </w:rPr>
        <w:t xml:space="preserve"> from community pharmacies provides patients with an increased choice and easier access. </w:t>
      </w:r>
    </w:p>
    <w:p w14:paraId="6CC83E25" w14:textId="5905135E" w:rsidR="00C76929" w:rsidRDefault="00C76929" w:rsidP="00FA5B52">
      <w:pPr>
        <w:rPr>
          <w:rFonts w:ascii="Arial" w:hAnsi="Arial" w:cs="Arial"/>
        </w:rPr>
      </w:pPr>
    </w:p>
    <w:p w14:paraId="32C4D5CA" w14:textId="2406B488" w:rsidR="00C76929" w:rsidRDefault="00C76929" w:rsidP="00FA5B52">
      <w:pPr>
        <w:rPr>
          <w:rFonts w:ascii="Arial" w:hAnsi="Arial" w:cs="Arial"/>
        </w:rPr>
      </w:pPr>
      <w:r>
        <w:rPr>
          <w:rFonts w:ascii="Arial" w:hAnsi="Arial" w:cs="Arial"/>
        </w:rPr>
        <w:t xml:space="preserve">Pharmacies across Staffordshire </w:t>
      </w:r>
      <w:r w:rsidR="00307BAB">
        <w:rPr>
          <w:rFonts w:ascii="Arial" w:hAnsi="Arial" w:cs="Arial"/>
        </w:rPr>
        <w:t xml:space="preserve">and Telford and Wrekin </w:t>
      </w:r>
      <w:r>
        <w:rPr>
          <w:rFonts w:ascii="Arial" w:hAnsi="Arial" w:cs="Arial"/>
        </w:rPr>
        <w:t>will offer a range of sexual health services, including:</w:t>
      </w:r>
    </w:p>
    <w:p w14:paraId="7C0DF66D" w14:textId="3EB3AC4F" w:rsidR="00C76929" w:rsidRDefault="00C76929" w:rsidP="00FA5B52">
      <w:pPr>
        <w:rPr>
          <w:rFonts w:ascii="Arial" w:hAnsi="Arial" w:cs="Arial"/>
        </w:rPr>
      </w:pPr>
    </w:p>
    <w:p w14:paraId="0DE61E28" w14:textId="17AACB58" w:rsidR="00C76929" w:rsidRDefault="00C76929" w:rsidP="00A95E19">
      <w:pPr>
        <w:pStyle w:val="ListParagraph"/>
        <w:numPr>
          <w:ilvl w:val="0"/>
          <w:numId w:val="4"/>
        </w:numPr>
        <w:rPr>
          <w:rFonts w:ascii="Arial" w:hAnsi="Arial" w:cs="Arial"/>
        </w:rPr>
      </w:pPr>
      <w:r>
        <w:rPr>
          <w:rFonts w:ascii="Arial" w:hAnsi="Arial" w:cs="Arial"/>
        </w:rPr>
        <w:t>Emergency Hormonal Contraception (EHC)</w:t>
      </w:r>
    </w:p>
    <w:p w14:paraId="60FEE16E" w14:textId="0EA475FB" w:rsidR="00C76929" w:rsidRDefault="00C76929" w:rsidP="00A95E19">
      <w:pPr>
        <w:pStyle w:val="ListParagraph"/>
        <w:numPr>
          <w:ilvl w:val="0"/>
          <w:numId w:val="4"/>
        </w:numPr>
        <w:rPr>
          <w:rFonts w:ascii="Arial" w:hAnsi="Arial" w:cs="Arial"/>
        </w:rPr>
      </w:pPr>
      <w:r>
        <w:rPr>
          <w:rFonts w:ascii="Arial" w:hAnsi="Arial" w:cs="Arial"/>
        </w:rPr>
        <w:t xml:space="preserve">Chlamydia and </w:t>
      </w:r>
      <w:r w:rsidRPr="0022426C">
        <w:rPr>
          <w:rFonts w:ascii="Arial" w:hAnsi="Arial" w:cs="Arial"/>
          <w:lang w:val="en-GB"/>
        </w:rPr>
        <w:t>Gonorrh</w:t>
      </w:r>
      <w:r w:rsidR="0022426C" w:rsidRPr="0022426C">
        <w:rPr>
          <w:rFonts w:ascii="Arial" w:hAnsi="Arial" w:cs="Arial"/>
          <w:lang w:val="en-GB"/>
        </w:rPr>
        <w:t>o</w:t>
      </w:r>
      <w:r w:rsidRPr="0022426C">
        <w:rPr>
          <w:rFonts w:ascii="Arial" w:hAnsi="Arial" w:cs="Arial"/>
          <w:lang w:val="en-GB"/>
        </w:rPr>
        <w:t>ea</w:t>
      </w:r>
      <w:r>
        <w:rPr>
          <w:rFonts w:ascii="Arial" w:hAnsi="Arial" w:cs="Arial"/>
        </w:rPr>
        <w:t xml:space="preserve"> </w:t>
      </w:r>
      <w:r w:rsidR="0022426C">
        <w:rPr>
          <w:rFonts w:ascii="Arial" w:hAnsi="Arial" w:cs="Arial"/>
        </w:rPr>
        <w:t>S</w:t>
      </w:r>
      <w:r>
        <w:rPr>
          <w:rFonts w:ascii="Arial" w:hAnsi="Arial" w:cs="Arial"/>
        </w:rPr>
        <w:t xml:space="preserve">creening </w:t>
      </w:r>
    </w:p>
    <w:p w14:paraId="564EE909" w14:textId="4B6B8F4C" w:rsidR="0022426C" w:rsidRDefault="0022426C" w:rsidP="00A95E19">
      <w:pPr>
        <w:pStyle w:val="ListParagraph"/>
        <w:numPr>
          <w:ilvl w:val="0"/>
          <w:numId w:val="4"/>
        </w:numPr>
        <w:rPr>
          <w:rFonts w:ascii="Arial" w:hAnsi="Arial" w:cs="Arial"/>
        </w:rPr>
      </w:pPr>
      <w:r>
        <w:rPr>
          <w:rFonts w:ascii="Arial" w:hAnsi="Arial" w:cs="Arial"/>
        </w:rPr>
        <w:t xml:space="preserve">Chlamydia Treatment </w:t>
      </w:r>
    </w:p>
    <w:p w14:paraId="7865407B" w14:textId="3279CF4D" w:rsidR="0022426C" w:rsidRDefault="0022426C" w:rsidP="00A95E19">
      <w:pPr>
        <w:pStyle w:val="ListParagraph"/>
        <w:numPr>
          <w:ilvl w:val="0"/>
          <w:numId w:val="4"/>
        </w:numPr>
        <w:rPr>
          <w:rFonts w:ascii="Arial" w:hAnsi="Arial" w:cs="Arial"/>
        </w:rPr>
      </w:pPr>
      <w:r>
        <w:rPr>
          <w:rFonts w:ascii="Arial" w:hAnsi="Arial" w:cs="Arial"/>
        </w:rPr>
        <w:t>Pregnancy Testing</w:t>
      </w:r>
    </w:p>
    <w:p w14:paraId="061298EA" w14:textId="159DB6B1" w:rsidR="0022426C" w:rsidRPr="00C76929" w:rsidRDefault="0022426C" w:rsidP="00A95E19">
      <w:pPr>
        <w:pStyle w:val="ListParagraph"/>
        <w:numPr>
          <w:ilvl w:val="0"/>
          <w:numId w:val="4"/>
        </w:numPr>
        <w:rPr>
          <w:rFonts w:ascii="Arial" w:hAnsi="Arial" w:cs="Arial"/>
        </w:rPr>
      </w:pPr>
      <w:r>
        <w:rPr>
          <w:rFonts w:ascii="Arial" w:hAnsi="Arial" w:cs="Arial"/>
        </w:rPr>
        <w:t>Condom Distribution Scheme (C-Card)</w:t>
      </w:r>
    </w:p>
    <w:p w14:paraId="380C9CE3" w14:textId="77777777" w:rsidR="001B0AEF" w:rsidRPr="00FA5B52" w:rsidRDefault="001B0AEF">
      <w:pPr>
        <w:pStyle w:val="BodyA"/>
        <w:jc w:val="both"/>
        <w:rPr>
          <w:rFonts w:ascii="Arial" w:eastAsia="Arial" w:hAnsi="Arial" w:cs="Arial"/>
        </w:rPr>
      </w:pPr>
    </w:p>
    <w:p w14:paraId="56EB8775" w14:textId="77777777" w:rsidR="001B0AEF" w:rsidRPr="00FA5B52" w:rsidRDefault="001B0AEF">
      <w:pPr>
        <w:pStyle w:val="BodyA"/>
        <w:rPr>
          <w:rFonts w:ascii="Arial" w:hAnsi="Arial" w:cs="Arial"/>
        </w:rPr>
      </w:pPr>
    </w:p>
    <w:p w14:paraId="24B868ED" w14:textId="77777777" w:rsidR="001B0AEF" w:rsidRDefault="001B0AEF">
      <w:pPr>
        <w:pStyle w:val="BodyA"/>
        <w:rPr>
          <w:sz w:val="4"/>
          <w:szCs w:val="4"/>
        </w:rPr>
      </w:pPr>
    </w:p>
    <w:p w14:paraId="519E0245" w14:textId="77777777" w:rsidR="001B0AEF" w:rsidRDefault="00211502">
      <w:pPr>
        <w:pStyle w:val="TOCHeading"/>
        <w:ind w:left="360" w:hanging="360"/>
        <w:rPr>
          <w:rStyle w:val="NoneA"/>
          <w:rFonts w:ascii="Arial" w:eastAsia="Arial" w:hAnsi="Arial" w:cs="Arial"/>
        </w:rPr>
      </w:pPr>
      <w:r>
        <w:rPr>
          <w:rStyle w:val="NoneA"/>
          <w:rFonts w:ascii="Arial" w:hAnsi="Arial"/>
        </w:rPr>
        <w:t>Contents</w:t>
      </w:r>
    </w:p>
    <w:p w14:paraId="35C9F76B" w14:textId="77777777" w:rsidR="001B0AEF" w:rsidRDefault="001B0AEF">
      <w:pPr>
        <w:pStyle w:val="BodyA"/>
        <w:spacing w:line="276" w:lineRule="auto"/>
        <w:rPr>
          <w:rFonts w:ascii="Arial" w:eastAsia="Arial" w:hAnsi="Arial" w:cs="Arial"/>
        </w:rPr>
      </w:pPr>
    </w:p>
    <w:p w14:paraId="2025A25C" w14:textId="585804B7" w:rsidR="001B0AEF" w:rsidRDefault="0022426C">
      <w:pPr>
        <w:pStyle w:val="TOCA"/>
        <w:numPr>
          <w:ilvl w:val="0"/>
          <w:numId w:val="2"/>
        </w:numPr>
        <w:spacing w:after="0" w:line="276" w:lineRule="auto"/>
        <w:rPr>
          <w:rStyle w:val="NoneA"/>
          <w:rFonts w:ascii="Arial" w:eastAsia="Arial" w:hAnsi="Arial" w:cs="Arial"/>
        </w:rPr>
      </w:pPr>
      <w:r>
        <w:rPr>
          <w:rStyle w:val="NoneA"/>
          <w:rFonts w:ascii="Arial" w:hAnsi="Arial"/>
        </w:rPr>
        <w:t>De</w:t>
      </w:r>
      <w:r w:rsidR="00010A31">
        <w:rPr>
          <w:rStyle w:val="NoneA"/>
          <w:rFonts w:ascii="Arial" w:hAnsi="Arial"/>
        </w:rPr>
        <w:t>scription</w:t>
      </w:r>
      <w:r w:rsidR="00211502">
        <w:rPr>
          <w:rStyle w:val="NoneA"/>
          <w:rFonts w:ascii="Arial" w:hAnsi="Arial"/>
        </w:rPr>
        <w:tab/>
      </w:r>
      <w:r w:rsidR="00EF0492">
        <w:rPr>
          <w:rStyle w:val="NoneA"/>
          <w:rFonts w:ascii="Arial" w:hAnsi="Arial"/>
        </w:rPr>
        <w:t>4</w:t>
      </w:r>
    </w:p>
    <w:p w14:paraId="5ED258C5" w14:textId="4AEAE265" w:rsidR="001B0AEF" w:rsidRDefault="00211502">
      <w:pPr>
        <w:pStyle w:val="TOCA"/>
        <w:numPr>
          <w:ilvl w:val="0"/>
          <w:numId w:val="2"/>
        </w:numPr>
        <w:spacing w:after="0" w:line="276" w:lineRule="auto"/>
        <w:rPr>
          <w:rStyle w:val="NoneA"/>
          <w:rFonts w:ascii="Arial" w:eastAsia="Arial" w:hAnsi="Arial" w:cs="Arial"/>
        </w:rPr>
      </w:pPr>
      <w:r>
        <w:rPr>
          <w:rStyle w:val="NoneA"/>
          <w:rFonts w:ascii="Arial" w:hAnsi="Arial"/>
        </w:rPr>
        <w:t>Duration</w:t>
      </w:r>
      <w:r>
        <w:rPr>
          <w:rStyle w:val="NoneA"/>
          <w:rFonts w:ascii="Arial" w:hAnsi="Arial"/>
        </w:rPr>
        <w:tab/>
      </w:r>
      <w:r w:rsidR="00EF0492">
        <w:rPr>
          <w:rStyle w:val="NoneA"/>
          <w:rFonts w:ascii="Arial" w:hAnsi="Arial"/>
        </w:rPr>
        <w:t>4</w:t>
      </w:r>
    </w:p>
    <w:p w14:paraId="46A463FE" w14:textId="763842B8" w:rsidR="001B0AEF" w:rsidRDefault="00EF0492">
      <w:pPr>
        <w:pStyle w:val="TOCA"/>
        <w:numPr>
          <w:ilvl w:val="0"/>
          <w:numId w:val="2"/>
        </w:numPr>
        <w:spacing w:after="0" w:line="276" w:lineRule="auto"/>
        <w:rPr>
          <w:rStyle w:val="NoneA"/>
          <w:rFonts w:ascii="Arial" w:eastAsia="Arial" w:hAnsi="Arial" w:cs="Arial"/>
        </w:rPr>
      </w:pPr>
      <w:r>
        <w:rPr>
          <w:rStyle w:val="NoneA"/>
          <w:rFonts w:ascii="Arial" w:hAnsi="Arial"/>
        </w:rPr>
        <w:t>The Pharmacy Contractors Obligations</w:t>
      </w:r>
      <w:r w:rsidR="00211502">
        <w:rPr>
          <w:rStyle w:val="NoneA"/>
          <w:rFonts w:ascii="Arial" w:hAnsi="Arial"/>
        </w:rPr>
        <w:tab/>
      </w:r>
      <w:r>
        <w:rPr>
          <w:rStyle w:val="NoneA"/>
          <w:rFonts w:ascii="Arial" w:hAnsi="Arial"/>
        </w:rPr>
        <w:t>4</w:t>
      </w:r>
    </w:p>
    <w:p w14:paraId="2B9CECBA" w14:textId="17E2B2C4" w:rsidR="001B0AEF" w:rsidRDefault="00EF0492">
      <w:pPr>
        <w:pStyle w:val="TOCA"/>
        <w:numPr>
          <w:ilvl w:val="0"/>
          <w:numId w:val="2"/>
        </w:numPr>
        <w:spacing w:after="0" w:line="276" w:lineRule="auto"/>
        <w:rPr>
          <w:rStyle w:val="NoneA"/>
          <w:rFonts w:ascii="Arial" w:eastAsia="Arial" w:hAnsi="Arial" w:cs="Arial"/>
        </w:rPr>
      </w:pPr>
      <w:r>
        <w:rPr>
          <w:rStyle w:val="NoneA"/>
          <w:rFonts w:ascii="Arial" w:hAnsi="Arial"/>
        </w:rPr>
        <w:t>The Main Contractors Obligations</w:t>
      </w:r>
      <w:r w:rsidR="00211502">
        <w:rPr>
          <w:rStyle w:val="NoneA"/>
          <w:rFonts w:ascii="Arial" w:hAnsi="Arial"/>
        </w:rPr>
        <w:tab/>
      </w:r>
      <w:r>
        <w:rPr>
          <w:rStyle w:val="NoneA"/>
          <w:rFonts w:ascii="Arial" w:hAnsi="Arial"/>
        </w:rPr>
        <w:t>5</w:t>
      </w:r>
    </w:p>
    <w:p w14:paraId="3E327329" w14:textId="7F080E0D" w:rsidR="001B0AEF" w:rsidRDefault="00EF0492">
      <w:pPr>
        <w:pStyle w:val="TOCA"/>
        <w:numPr>
          <w:ilvl w:val="0"/>
          <w:numId w:val="2"/>
        </w:numPr>
        <w:spacing w:after="0" w:line="276" w:lineRule="auto"/>
        <w:rPr>
          <w:rStyle w:val="NoneA"/>
          <w:rFonts w:ascii="Arial" w:eastAsia="Arial" w:hAnsi="Arial" w:cs="Arial"/>
        </w:rPr>
      </w:pPr>
      <w:r>
        <w:rPr>
          <w:rStyle w:val="NoneA"/>
          <w:rFonts w:ascii="Arial" w:hAnsi="Arial"/>
        </w:rPr>
        <w:t>Fees, Payment and Records</w:t>
      </w:r>
      <w:r w:rsidR="00211502">
        <w:rPr>
          <w:rStyle w:val="NoneA"/>
          <w:rFonts w:ascii="Arial" w:hAnsi="Arial"/>
        </w:rPr>
        <w:tab/>
      </w:r>
      <w:r>
        <w:rPr>
          <w:rStyle w:val="NoneA"/>
          <w:rFonts w:ascii="Arial" w:hAnsi="Arial"/>
        </w:rPr>
        <w:t>6</w:t>
      </w:r>
    </w:p>
    <w:p w14:paraId="3078D2B3" w14:textId="4A35F234" w:rsidR="001B0AEF" w:rsidRDefault="00EF0492">
      <w:pPr>
        <w:pStyle w:val="TOCA"/>
        <w:numPr>
          <w:ilvl w:val="0"/>
          <w:numId w:val="2"/>
        </w:numPr>
        <w:spacing w:after="0" w:line="276" w:lineRule="auto"/>
        <w:rPr>
          <w:rStyle w:val="NoneA"/>
          <w:rFonts w:ascii="Arial" w:eastAsia="Arial" w:hAnsi="Arial" w:cs="Arial"/>
        </w:rPr>
      </w:pPr>
      <w:r>
        <w:rPr>
          <w:rStyle w:val="NoneA"/>
          <w:rFonts w:ascii="Arial" w:hAnsi="Arial"/>
        </w:rPr>
        <w:t>Selection Criteria</w:t>
      </w:r>
      <w:r w:rsidR="00211502">
        <w:rPr>
          <w:rStyle w:val="NoneA"/>
          <w:rFonts w:ascii="Arial" w:hAnsi="Arial"/>
        </w:rPr>
        <w:tab/>
      </w:r>
      <w:r>
        <w:rPr>
          <w:rStyle w:val="NoneA"/>
          <w:rFonts w:ascii="Arial" w:hAnsi="Arial"/>
        </w:rPr>
        <w:t>6</w:t>
      </w:r>
    </w:p>
    <w:p w14:paraId="2637D899" w14:textId="2AEB0C3E" w:rsidR="001B0AEF" w:rsidRDefault="00EF0492">
      <w:pPr>
        <w:pStyle w:val="TOCA"/>
        <w:numPr>
          <w:ilvl w:val="0"/>
          <w:numId w:val="2"/>
        </w:numPr>
        <w:spacing w:after="0" w:line="276" w:lineRule="auto"/>
        <w:rPr>
          <w:rStyle w:val="NoneA"/>
          <w:rFonts w:ascii="Arial" w:eastAsia="Arial" w:hAnsi="Arial" w:cs="Arial"/>
        </w:rPr>
      </w:pPr>
      <w:r>
        <w:rPr>
          <w:rStyle w:val="NoneA"/>
          <w:rFonts w:ascii="Arial" w:hAnsi="Arial"/>
        </w:rPr>
        <w:t>Premises</w:t>
      </w:r>
      <w:r w:rsidR="00211502">
        <w:rPr>
          <w:rStyle w:val="NoneA"/>
          <w:rFonts w:ascii="Arial" w:hAnsi="Arial"/>
        </w:rPr>
        <w:tab/>
      </w:r>
      <w:r>
        <w:rPr>
          <w:rStyle w:val="NoneA"/>
          <w:rFonts w:ascii="Arial" w:hAnsi="Arial"/>
        </w:rPr>
        <w:t>6</w:t>
      </w:r>
    </w:p>
    <w:p w14:paraId="7AADEC04" w14:textId="37B205DC" w:rsidR="001B0AEF" w:rsidRDefault="00211502">
      <w:pPr>
        <w:pStyle w:val="TOCA"/>
        <w:numPr>
          <w:ilvl w:val="0"/>
          <w:numId w:val="2"/>
        </w:numPr>
        <w:spacing w:after="0" w:line="276" w:lineRule="auto"/>
        <w:rPr>
          <w:rStyle w:val="NoneA"/>
          <w:rFonts w:ascii="Arial" w:eastAsia="Arial" w:hAnsi="Arial" w:cs="Arial"/>
        </w:rPr>
      </w:pPr>
      <w:r>
        <w:rPr>
          <w:rStyle w:val="NoneA"/>
          <w:rFonts w:ascii="Arial" w:hAnsi="Arial"/>
        </w:rPr>
        <w:t>Governance</w:t>
      </w:r>
      <w:r>
        <w:rPr>
          <w:rStyle w:val="NoneA"/>
          <w:rFonts w:ascii="Arial" w:hAnsi="Arial"/>
        </w:rPr>
        <w:tab/>
      </w:r>
      <w:r w:rsidR="00660A23">
        <w:rPr>
          <w:rStyle w:val="NoneA"/>
          <w:rFonts w:ascii="Arial" w:hAnsi="Arial"/>
        </w:rPr>
        <w:t>7</w:t>
      </w:r>
    </w:p>
    <w:p w14:paraId="7D444ADD" w14:textId="2BD8BE2D" w:rsidR="001B0AEF" w:rsidRDefault="00211502">
      <w:pPr>
        <w:pStyle w:val="TOCA"/>
        <w:numPr>
          <w:ilvl w:val="0"/>
          <w:numId w:val="2"/>
        </w:numPr>
        <w:spacing w:after="0" w:line="276" w:lineRule="auto"/>
        <w:rPr>
          <w:rStyle w:val="NoneA"/>
          <w:rFonts w:ascii="Arial" w:eastAsia="Arial" w:hAnsi="Arial" w:cs="Arial"/>
        </w:rPr>
      </w:pPr>
      <w:r>
        <w:rPr>
          <w:rStyle w:val="NoneA"/>
          <w:rFonts w:ascii="Arial" w:hAnsi="Arial"/>
        </w:rPr>
        <w:t>Confidential information</w:t>
      </w:r>
      <w:r>
        <w:rPr>
          <w:rStyle w:val="NoneA"/>
          <w:rFonts w:ascii="Arial" w:hAnsi="Arial"/>
        </w:rPr>
        <w:tab/>
      </w:r>
      <w:r w:rsidR="00660A23">
        <w:rPr>
          <w:rStyle w:val="NoneA"/>
          <w:rFonts w:ascii="Arial" w:hAnsi="Arial"/>
        </w:rPr>
        <w:t>7</w:t>
      </w:r>
    </w:p>
    <w:p w14:paraId="3FF8F267" w14:textId="29888E2E" w:rsidR="001B0AEF" w:rsidRDefault="00211502">
      <w:pPr>
        <w:pStyle w:val="TOCA"/>
        <w:numPr>
          <w:ilvl w:val="0"/>
          <w:numId w:val="2"/>
        </w:numPr>
        <w:spacing w:after="0" w:line="276" w:lineRule="auto"/>
        <w:rPr>
          <w:rStyle w:val="NoneA"/>
          <w:rFonts w:ascii="Arial" w:eastAsia="Arial" w:hAnsi="Arial" w:cs="Arial"/>
        </w:rPr>
      </w:pPr>
      <w:r>
        <w:rPr>
          <w:rStyle w:val="NoneA"/>
          <w:rFonts w:ascii="Arial" w:hAnsi="Arial"/>
        </w:rPr>
        <w:t>Indemnity</w:t>
      </w:r>
      <w:r>
        <w:rPr>
          <w:rStyle w:val="NoneA"/>
          <w:rFonts w:ascii="Arial" w:hAnsi="Arial"/>
        </w:rPr>
        <w:tab/>
      </w:r>
      <w:r w:rsidR="00660A23">
        <w:rPr>
          <w:rStyle w:val="NoneA"/>
          <w:rFonts w:ascii="Arial" w:hAnsi="Arial"/>
        </w:rPr>
        <w:t>8</w:t>
      </w:r>
    </w:p>
    <w:p w14:paraId="4C782578" w14:textId="3A764619" w:rsidR="001B0AEF" w:rsidRDefault="00211502">
      <w:pPr>
        <w:pStyle w:val="TOCA"/>
        <w:numPr>
          <w:ilvl w:val="0"/>
          <w:numId w:val="2"/>
        </w:numPr>
        <w:spacing w:after="0" w:line="276" w:lineRule="auto"/>
        <w:rPr>
          <w:rStyle w:val="NoneA"/>
          <w:rFonts w:ascii="Arial" w:eastAsia="Arial" w:hAnsi="Arial" w:cs="Arial"/>
        </w:rPr>
      </w:pPr>
      <w:r>
        <w:rPr>
          <w:rStyle w:val="NoneA"/>
          <w:rFonts w:ascii="Arial" w:hAnsi="Arial"/>
        </w:rPr>
        <w:t>Termination</w:t>
      </w:r>
      <w:r>
        <w:rPr>
          <w:rStyle w:val="NoneA"/>
          <w:rFonts w:ascii="Arial" w:hAnsi="Arial"/>
        </w:rPr>
        <w:tab/>
      </w:r>
      <w:r w:rsidR="00660A23">
        <w:rPr>
          <w:rStyle w:val="NoneA"/>
          <w:rFonts w:ascii="Arial" w:hAnsi="Arial"/>
        </w:rPr>
        <w:t>8</w:t>
      </w:r>
    </w:p>
    <w:p w14:paraId="518229D7" w14:textId="77777777" w:rsidR="00F74DED" w:rsidRDefault="00F74DED">
      <w:pPr>
        <w:pStyle w:val="BodyA"/>
        <w:shd w:val="clear" w:color="auto" w:fill="auto"/>
        <w:spacing w:after="200" w:line="276" w:lineRule="auto"/>
        <w:rPr>
          <w:rStyle w:val="NoneA"/>
          <w:rFonts w:ascii="Arial Unicode MS" w:eastAsia="Arial Unicode MS" w:hAnsi="Arial Unicode MS" w:cs="Arial Unicode MS"/>
        </w:rPr>
      </w:pPr>
    </w:p>
    <w:p w14:paraId="38425472" w14:textId="42F21EF5" w:rsidR="001B0AEF" w:rsidRDefault="00F74DED">
      <w:pPr>
        <w:pStyle w:val="BodyA"/>
        <w:shd w:val="clear" w:color="auto" w:fill="auto"/>
        <w:spacing w:after="200" w:line="276" w:lineRule="auto"/>
        <w:rPr>
          <w:rStyle w:val="NoneA"/>
          <w:rFonts w:ascii="Arial Unicode MS" w:eastAsia="Arial Unicode MS" w:hAnsi="Arial Unicode MS" w:cs="Arial Unicode MS"/>
        </w:rPr>
      </w:pPr>
      <w:r>
        <w:rPr>
          <w:rStyle w:val="NoneA"/>
          <w:rFonts w:ascii="Arial Unicode MS" w:eastAsia="Arial Unicode MS" w:hAnsi="Arial Unicode MS" w:cs="Arial Unicode MS"/>
        </w:rPr>
        <w:t xml:space="preserve">This agreement is made on       </w:t>
      </w:r>
      <w:r w:rsidRPr="00F74DED">
        <w:rPr>
          <w:rStyle w:val="NoneA"/>
          <w:rFonts w:ascii="Arial Unicode MS" w:eastAsia="Arial Unicode MS" w:hAnsi="Arial Unicode MS" w:cs="Arial Unicode MS"/>
          <w:highlight w:val="yellow"/>
        </w:rPr>
        <w:t>insert date</w:t>
      </w:r>
      <w:r>
        <w:rPr>
          <w:rStyle w:val="NoneA"/>
          <w:rFonts w:ascii="Arial Unicode MS" w:eastAsia="Arial Unicode MS" w:hAnsi="Arial Unicode MS" w:cs="Arial Unicode MS"/>
        </w:rPr>
        <w:t xml:space="preserve">     </w:t>
      </w:r>
    </w:p>
    <w:p w14:paraId="4B003D37" w14:textId="1B4D9138" w:rsidR="00F74DED" w:rsidRPr="00152B62" w:rsidRDefault="00F74DED">
      <w:pPr>
        <w:pStyle w:val="BodyA"/>
        <w:shd w:val="clear" w:color="auto" w:fill="auto"/>
        <w:spacing w:after="200" w:line="276" w:lineRule="auto"/>
        <w:rPr>
          <w:rStyle w:val="NoneA"/>
          <w:rFonts w:ascii="Arial Unicode MS" w:eastAsia="Arial Unicode MS" w:hAnsi="Arial Unicode MS" w:cs="Arial Unicode MS"/>
          <w:b/>
          <w:bCs/>
        </w:rPr>
      </w:pPr>
      <w:r w:rsidRPr="00152B62">
        <w:rPr>
          <w:rStyle w:val="NoneA"/>
          <w:rFonts w:ascii="Arial Unicode MS" w:eastAsia="Arial Unicode MS" w:hAnsi="Arial Unicode MS" w:cs="Arial Unicode MS"/>
          <w:b/>
          <w:bCs/>
        </w:rPr>
        <w:lastRenderedPageBreak/>
        <w:t>Between</w:t>
      </w:r>
    </w:p>
    <w:p w14:paraId="09C8D66E" w14:textId="707C8BB2" w:rsidR="00F74DED" w:rsidRDefault="00F74DED" w:rsidP="00A95E19">
      <w:pPr>
        <w:pStyle w:val="BodyA"/>
        <w:numPr>
          <w:ilvl w:val="0"/>
          <w:numId w:val="5"/>
        </w:numPr>
        <w:shd w:val="clear" w:color="auto" w:fill="auto"/>
        <w:spacing w:after="200" w:line="276" w:lineRule="auto"/>
        <w:rPr>
          <w:rStyle w:val="NoneA"/>
          <w:rFonts w:ascii="Arial Unicode MS" w:eastAsia="Arial Unicode MS" w:hAnsi="Arial Unicode MS" w:cs="Arial Unicode MS"/>
        </w:rPr>
      </w:pPr>
      <w:r w:rsidRPr="00152B62">
        <w:rPr>
          <w:rStyle w:val="NoneA"/>
          <w:rFonts w:ascii="Arial Unicode MS" w:eastAsia="Arial Unicode MS" w:hAnsi="Arial Unicode MS" w:cs="Arial Unicode MS"/>
          <w:b/>
          <w:bCs/>
        </w:rPr>
        <w:t>Central Health Solutions Limited</w:t>
      </w:r>
      <w:r w:rsidR="00152B62">
        <w:rPr>
          <w:rStyle w:val="NoneA"/>
          <w:rFonts w:ascii="Arial Unicode MS" w:eastAsia="Arial Unicode MS" w:hAnsi="Arial Unicode MS" w:cs="Arial Unicode MS"/>
          <w:b/>
          <w:bCs/>
        </w:rPr>
        <w:t xml:space="preserve"> (CHS)</w:t>
      </w:r>
      <w:r>
        <w:rPr>
          <w:rStyle w:val="NoneA"/>
          <w:rFonts w:ascii="Arial Unicode MS" w:eastAsia="Arial Unicode MS" w:hAnsi="Arial Unicode MS" w:cs="Arial Unicode MS"/>
        </w:rPr>
        <w:t xml:space="preserve">. Registered office: 3MC Middlemarch Business Park, Siskin Drive, Coventry, CV3 </w:t>
      </w:r>
      <w:r w:rsidR="00152B62">
        <w:rPr>
          <w:rStyle w:val="NoneA"/>
          <w:rFonts w:ascii="Arial Unicode MS" w:eastAsia="Arial Unicode MS" w:hAnsi="Arial Unicode MS" w:cs="Arial Unicode MS"/>
        </w:rPr>
        <w:t xml:space="preserve">4JF. </w:t>
      </w:r>
      <w:r w:rsidR="00152B62" w:rsidRPr="00152B62">
        <w:rPr>
          <w:rStyle w:val="NoneA"/>
          <w:rFonts w:ascii="Arial Unicode MS" w:eastAsia="Arial Unicode MS" w:hAnsi="Arial Unicode MS" w:cs="Arial Unicode MS"/>
          <w:b/>
          <w:bCs/>
        </w:rPr>
        <w:t xml:space="preserve">The </w:t>
      </w:r>
      <w:r w:rsidR="0006079B">
        <w:rPr>
          <w:rStyle w:val="NoneA"/>
          <w:rFonts w:ascii="Arial Unicode MS" w:eastAsia="Arial Unicode MS" w:hAnsi="Arial Unicode MS" w:cs="Arial Unicode MS"/>
          <w:b/>
          <w:bCs/>
        </w:rPr>
        <w:t>Main Contractor</w:t>
      </w:r>
      <w:r w:rsidR="00152B62">
        <w:rPr>
          <w:rStyle w:val="NoneA"/>
          <w:rFonts w:ascii="Arial Unicode MS" w:eastAsia="Arial Unicode MS" w:hAnsi="Arial Unicode MS" w:cs="Arial Unicode MS"/>
        </w:rPr>
        <w:t>.</w:t>
      </w:r>
    </w:p>
    <w:p w14:paraId="0F5D8B78" w14:textId="0043A558" w:rsidR="00152B62" w:rsidRDefault="00152B62">
      <w:pPr>
        <w:pStyle w:val="BodyA"/>
        <w:shd w:val="clear" w:color="auto" w:fill="auto"/>
        <w:spacing w:after="200" w:line="276" w:lineRule="auto"/>
        <w:rPr>
          <w:rStyle w:val="NoneA"/>
          <w:rFonts w:ascii="Arial Unicode MS" w:eastAsia="Arial Unicode MS" w:hAnsi="Arial Unicode MS" w:cs="Arial Unicode MS"/>
        </w:rPr>
      </w:pPr>
      <w:r>
        <w:rPr>
          <w:rStyle w:val="NoneA"/>
          <w:rFonts w:ascii="Arial Unicode MS" w:eastAsia="Arial Unicode MS" w:hAnsi="Arial Unicode MS" w:cs="Arial Unicode MS"/>
        </w:rPr>
        <w:t>And</w:t>
      </w:r>
    </w:p>
    <w:p w14:paraId="4A3BD6CE" w14:textId="608B611A" w:rsidR="00152B62" w:rsidRPr="00CB0ECC" w:rsidRDefault="00152B62" w:rsidP="00A95E19">
      <w:pPr>
        <w:pStyle w:val="BodyA"/>
        <w:numPr>
          <w:ilvl w:val="0"/>
          <w:numId w:val="5"/>
        </w:numPr>
        <w:shd w:val="clear" w:color="auto" w:fill="auto"/>
        <w:spacing w:after="200" w:line="276" w:lineRule="auto"/>
        <w:rPr>
          <w:rStyle w:val="NoneA"/>
          <w:rFonts w:ascii="Arial Unicode MS" w:eastAsia="Arial Unicode MS" w:hAnsi="Arial Unicode MS" w:cs="Arial Unicode MS"/>
        </w:rPr>
      </w:pPr>
      <w:r w:rsidRPr="00152B62">
        <w:rPr>
          <w:rStyle w:val="NoneA"/>
          <w:rFonts w:ascii="Arial Unicode MS" w:eastAsia="Arial Unicode MS" w:hAnsi="Arial Unicode MS" w:cs="Arial Unicode MS"/>
          <w:highlight w:val="yellow"/>
        </w:rPr>
        <w:t>Pharmacy Contractor Name and full address</w:t>
      </w:r>
      <w:r w:rsidR="00CB0ECC">
        <w:rPr>
          <w:rStyle w:val="NoneA"/>
          <w:rFonts w:ascii="Arial Unicode MS" w:eastAsia="Arial Unicode MS" w:hAnsi="Arial Unicode MS" w:cs="Arial Unicode MS"/>
        </w:rPr>
        <w:br/>
      </w:r>
      <w:r w:rsidRPr="00CB0ECC">
        <w:rPr>
          <w:rStyle w:val="NoneA"/>
          <w:rFonts w:ascii="Arial Unicode MS" w:eastAsia="Arial Unicode MS" w:hAnsi="Arial Unicode MS" w:cs="Arial Unicode MS"/>
          <w:b/>
          <w:bCs/>
        </w:rPr>
        <w:t>The Pharmacy Contractor</w:t>
      </w:r>
    </w:p>
    <w:p w14:paraId="184CBF36" w14:textId="3462CECE" w:rsidR="00152B62" w:rsidRDefault="00152B62">
      <w:pPr>
        <w:pStyle w:val="BodyA"/>
        <w:shd w:val="clear" w:color="auto" w:fill="auto"/>
        <w:spacing w:after="200" w:line="276" w:lineRule="auto"/>
        <w:rPr>
          <w:rFonts w:ascii="Arial Unicode MS" w:eastAsia="Arial Unicode MS" w:hAnsi="Arial Unicode MS" w:cs="Arial Unicode MS"/>
        </w:rPr>
      </w:pPr>
      <w:r>
        <w:rPr>
          <w:rFonts w:ascii="Arial Unicode MS" w:eastAsia="Arial Unicode MS" w:hAnsi="Arial Unicode MS" w:cs="Arial Unicode MS"/>
        </w:rPr>
        <w:t>each a ‘party’ or together the ‘</w:t>
      </w:r>
      <w:proofErr w:type="gramStart"/>
      <w:r>
        <w:rPr>
          <w:rFonts w:ascii="Arial Unicode MS" w:eastAsia="Arial Unicode MS" w:hAnsi="Arial Unicode MS" w:cs="Arial Unicode MS"/>
        </w:rPr>
        <w:t>parties’</w:t>
      </w:r>
      <w:proofErr w:type="gramEnd"/>
      <w:r>
        <w:rPr>
          <w:rFonts w:ascii="Arial Unicode MS" w:eastAsia="Arial Unicode MS" w:hAnsi="Arial Unicode MS" w:cs="Arial Unicode MS"/>
        </w:rPr>
        <w:t>.</w:t>
      </w:r>
    </w:p>
    <w:p w14:paraId="534CA5B3" w14:textId="65254541" w:rsidR="00152B62" w:rsidRDefault="00152B62">
      <w:pPr>
        <w:pStyle w:val="BodyA"/>
        <w:shd w:val="clear" w:color="auto" w:fill="auto"/>
        <w:spacing w:after="200" w:line="276" w:lineRule="auto"/>
        <w:rPr>
          <w:rFonts w:ascii="Arial Unicode MS" w:eastAsia="Arial Unicode MS" w:hAnsi="Arial Unicode MS" w:cs="Arial Unicode MS"/>
        </w:rPr>
      </w:pPr>
      <w:r>
        <w:rPr>
          <w:rFonts w:ascii="Arial Unicode MS" w:eastAsia="Arial Unicode MS" w:hAnsi="Arial Unicode MS" w:cs="Arial Unicode MS"/>
        </w:rPr>
        <w:t>Whereas</w:t>
      </w:r>
    </w:p>
    <w:p w14:paraId="61DEC18D" w14:textId="3846F585" w:rsidR="00152B62" w:rsidRDefault="003B1F80" w:rsidP="00A95E19">
      <w:pPr>
        <w:pStyle w:val="BodyA"/>
        <w:numPr>
          <w:ilvl w:val="0"/>
          <w:numId w:val="12"/>
        </w:numPr>
        <w:shd w:val="clear" w:color="auto" w:fill="auto"/>
        <w:spacing w:after="200" w:line="276" w:lineRule="auto"/>
        <w:rPr>
          <w:rFonts w:ascii="Arial Unicode MS" w:eastAsia="Arial Unicode MS" w:hAnsi="Arial Unicode MS" w:cs="Arial Unicode MS"/>
        </w:rPr>
      </w:pPr>
      <w:r>
        <w:rPr>
          <w:rFonts w:ascii="Arial Unicode MS" w:eastAsia="Arial Unicode MS" w:hAnsi="Arial Unicode MS" w:cs="Arial Unicode MS"/>
        </w:rPr>
        <w:t>The Main Contractor</w:t>
      </w:r>
      <w:r w:rsidR="00152B62">
        <w:rPr>
          <w:rFonts w:ascii="Arial Unicode MS" w:eastAsia="Arial Unicode MS" w:hAnsi="Arial Unicode MS" w:cs="Arial Unicode MS"/>
        </w:rPr>
        <w:t xml:space="preserve"> has entered into an agreement with Staffordshire County Council (SCC) </w:t>
      </w:r>
      <w:r w:rsidR="00307BAB">
        <w:rPr>
          <w:rFonts w:ascii="Arial Unicode MS" w:eastAsia="Arial Unicode MS" w:hAnsi="Arial Unicode MS" w:cs="Arial Unicode MS"/>
        </w:rPr>
        <w:t xml:space="preserve">and Telford and Wrekin Council (TWC) </w:t>
      </w:r>
      <w:r w:rsidR="00152B62">
        <w:rPr>
          <w:rFonts w:ascii="Arial Unicode MS" w:eastAsia="Arial Unicode MS" w:hAnsi="Arial Unicode MS" w:cs="Arial Unicode MS"/>
        </w:rPr>
        <w:t xml:space="preserve">to provide sexual health services for </w:t>
      </w:r>
      <w:r w:rsidR="00307BAB">
        <w:rPr>
          <w:rFonts w:ascii="Arial Unicode MS" w:eastAsia="Arial Unicode MS" w:hAnsi="Arial Unicode MS" w:cs="Arial Unicode MS"/>
        </w:rPr>
        <w:t>their</w:t>
      </w:r>
      <w:r w:rsidR="00152B62">
        <w:rPr>
          <w:rFonts w:ascii="Arial Unicode MS" w:eastAsia="Arial Unicode MS" w:hAnsi="Arial Unicode MS" w:cs="Arial Unicode MS"/>
        </w:rPr>
        <w:t xml:space="preserve"> residents</w:t>
      </w:r>
      <w:r w:rsidR="00414909">
        <w:rPr>
          <w:rFonts w:ascii="Arial Unicode MS" w:eastAsia="Arial Unicode MS" w:hAnsi="Arial Unicode MS" w:cs="Arial Unicode MS"/>
        </w:rPr>
        <w:t>.</w:t>
      </w:r>
    </w:p>
    <w:p w14:paraId="7380405F" w14:textId="3BCB8D20" w:rsidR="00307BAB" w:rsidRDefault="00307BAB" w:rsidP="00A95E19">
      <w:pPr>
        <w:pStyle w:val="BodyA"/>
        <w:numPr>
          <w:ilvl w:val="0"/>
          <w:numId w:val="12"/>
        </w:numPr>
        <w:shd w:val="clear" w:color="auto" w:fill="auto"/>
        <w:spacing w:after="200" w:line="276" w:lineRule="auto"/>
        <w:rPr>
          <w:rFonts w:ascii="Arial Unicode MS" w:eastAsia="Arial Unicode MS" w:hAnsi="Arial Unicode MS" w:cs="Arial Unicode MS"/>
        </w:rPr>
      </w:pPr>
      <w:r>
        <w:rPr>
          <w:rFonts w:ascii="Arial Unicode MS" w:eastAsia="Arial Unicode MS" w:hAnsi="Arial Unicode MS" w:cs="Arial Unicode MS"/>
        </w:rPr>
        <w:t>SCC are the Lead Commissioners for this contract</w:t>
      </w:r>
    </w:p>
    <w:p w14:paraId="33E21360" w14:textId="798EDB83" w:rsidR="00470544" w:rsidRPr="00CD7208" w:rsidRDefault="003B1F80" w:rsidP="009D2139">
      <w:pPr>
        <w:pStyle w:val="BodyA"/>
        <w:numPr>
          <w:ilvl w:val="0"/>
          <w:numId w:val="12"/>
        </w:numPr>
        <w:shd w:val="clear" w:color="auto" w:fill="auto"/>
        <w:spacing w:after="200" w:line="276" w:lineRule="auto"/>
        <w:rPr>
          <w:rFonts w:ascii="Arial Unicode MS" w:eastAsia="Arial Unicode MS" w:hAnsi="Arial Unicode MS" w:cs="Arial Unicode MS"/>
        </w:rPr>
      </w:pPr>
      <w:r>
        <w:rPr>
          <w:rFonts w:ascii="Arial Unicode MS" w:eastAsia="Arial Unicode MS" w:hAnsi="Arial Unicode MS" w:cs="Arial Unicode MS"/>
        </w:rPr>
        <w:t>The Main Contractor</w:t>
      </w:r>
      <w:r w:rsidR="00414909">
        <w:rPr>
          <w:rFonts w:ascii="Arial Unicode MS" w:eastAsia="Arial Unicode MS" w:hAnsi="Arial Unicode MS" w:cs="Arial Unicode MS"/>
        </w:rPr>
        <w:t xml:space="preserve"> has approval from SCC</w:t>
      </w:r>
      <w:r w:rsidR="00307BAB">
        <w:rPr>
          <w:rFonts w:ascii="Arial Unicode MS" w:eastAsia="Arial Unicode MS" w:hAnsi="Arial Unicode MS" w:cs="Arial Unicode MS"/>
        </w:rPr>
        <w:t xml:space="preserve"> and WRC</w:t>
      </w:r>
      <w:r w:rsidR="00414909">
        <w:rPr>
          <w:rFonts w:ascii="Arial Unicode MS" w:eastAsia="Arial Unicode MS" w:hAnsi="Arial Unicode MS" w:cs="Arial Unicode MS"/>
        </w:rPr>
        <w:t xml:space="preserve"> that services described may be sub-contracted to pharmacy contractors across </w:t>
      </w:r>
      <w:r w:rsidR="00307BAB">
        <w:rPr>
          <w:rFonts w:ascii="Arial Unicode MS" w:eastAsia="Arial Unicode MS" w:hAnsi="Arial Unicode MS" w:cs="Arial Unicode MS"/>
        </w:rPr>
        <w:t>both geographies</w:t>
      </w:r>
      <w:r w:rsidR="00414909">
        <w:rPr>
          <w:rFonts w:ascii="Arial Unicode MS" w:eastAsia="Arial Unicode MS" w:hAnsi="Arial Unicode MS" w:cs="Arial Unicode MS"/>
        </w:rPr>
        <w:t>, under the terms and conditions set out in the agreement.</w:t>
      </w:r>
    </w:p>
    <w:p w14:paraId="4FD63CA7" w14:textId="77777777" w:rsidR="00470544" w:rsidRPr="00470544" w:rsidRDefault="00470544" w:rsidP="009D2139">
      <w:pPr>
        <w:pStyle w:val="BodyA"/>
        <w:rPr>
          <w:rFonts w:ascii="Arial" w:hAnsi="Arial" w:cs="Arial"/>
          <w:sz w:val="22"/>
          <w:szCs w:val="22"/>
          <w:lang w:val="en-GB"/>
        </w:rPr>
      </w:pPr>
    </w:p>
    <w:p w14:paraId="3D37EA28" w14:textId="77777777" w:rsidR="009D2139" w:rsidRPr="00470544" w:rsidRDefault="009D2139" w:rsidP="009D2139">
      <w:pPr>
        <w:pStyle w:val="BodyA"/>
        <w:rPr>
          <w:rFonts w:ascii="Arial" w:hAnsi="Arial" w:cs="Arial"/>
          <w:sz w:val="22"/>
          <w:szCs w:val="22"/>
          <w:lang w:val="en-GB"/>
        </w:rPr>
      </w:pPr>
    </w:p>
    <w:p w14:paraId="251ECEFC" w14:textId="77777777" w:rsidR="009D2139" w:rsidRPr="00470544" w:rsidRDefault="009D2139" w:rsidP="00A95E19">
      <w:pPr>
        <w:pStyle w:val="BodyA"/>
        <w:widowControl w:val="0"/>
        <w:numPr>
          <w:ilvl w:val="0"/>
          <w:numId w:val="11"/>
        </w:numPr>
        <w:shd w:val="clear" w:color="auto" w:fill="auto"/>
        <w:jc w:val="both"/>
        <w:rPr>
          <w:rStyle w:val="NoneA"/>
          <w:rFonts w:ascii="Arial" w:hAnsi="Arial" w:cs="Arial"/>
          <w:b/>
          <w:bCs/>
          <w:sz w:val="22"/>
          <w:szCs w:val="22"/>
          <w:lang w:val="en-GB"/>
        </w:rPr>
      </w:pPr>
      <w:r w:rsidRPr="00470544">
        <w:rPr>
          <w:rStyle w:val="NoneA"/>
          <w:rFonts w:ascii="Arial" w:hAnsi="Arial" w:cs="Arial"/>
          <w:b/>
          <w:bCs/>
          <w:sz w:val="22"/>
          <w:szCs w:val="22"/>
          <w:lang w:val="en-GB"/>
        </w:rPr>
        <w:t xml:space="preserve">Definitions and Interpretation </w:t>
      </w:r>
    </w:p>
    <w:p w14:paraId="29F753D8" w14:textId="77777777" w:rsidR="009D2139" w:rsidRPr="00470544" w:rsidRDefault="009D2139" w:rsidP="009D2139">
      <w:pPr>
        <w:pStyle w:val="BodyA"/>
        <w:rPr>
          <w:rFonts w:ascii="Arial" w:hAnsi="Arial" w:cs="Arial"/>
          <w:b/>
          <w:bCs/>
          <w:sz w:val="22"/>
          <w:szCs w:val="22"/>
          <w:lang w:val="en-GB"/>
        </w:rPr>
      </w:pPr>
    </w:p>
    <w:p w14:paraId="10584516" w14:textId="7CF65D30" w:rsidR="009D2139" w:rsidRPr="00470544" w:rsidRDefault="009D2139" w:rsidP="009D2139">
      <w:pPr>
        <w:pStyle w:val="Style2"/>
        <w:ind w:left="851" w:hanging="709"/>
        <w:rPr>
          <w:rFonts w:cs="Arial"/>
          <w:lang w:val="en-GB"/>
        </w:rPr>
      </w:pPr>
      <w:r w:rsidRPr="00470544">
        <w:rPr>
          <w:rFonts w:cs="Arial"/>
          <w:lang w:val="en-GB"/>
        </w:rPr>
        <w:tab/>
        <w:t>In this Agreement, unless the context otherwise requires, the following expressions have the following meanings:</w:t>
      </w:r>
    </w:p>
    <w:p w14:paraId="255F18A3" w14:textId="77777777" w:rsidR="009D2139" w:rsidRPr="00470544" w:rsidRDefault="009D2139" w:rsidP="009D2139">
      <w:pPr>
        <w:pStyle w:val="BodyA"/>
        <w:rPr>
          <w:rFonts w:ascii="Arial" w:hAnsi="Arial" w:cs="Arial"/>
          <w:sz w:val="22"/>
          <w:szCs w:val="22"/>
          <w:lang w:val="en-GB"/>
        </w:rPr>
      </w:pPr>
    </w:p>
    <w:tbl>
      <w:tblPr>
        <w:tblW w:w="9488" w:type="dxa"/>
        <w:tblInd w:w="5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37"/>
        <w:gridCol w:w="5951"/>
      </w:tblGrid>
      <w:tr w:rsidR="009D2139" w:rsidRPr="00470544" w14:paraId="704C740B" w14:textId="77777777" w:rsidTr="00A65AA7">
        <w:trPr>
          <w:trHeight w:val="733"/>
        </w:trPr>
        <w:tc>
          <w:tcPr>
            <w:tcW w:w="3537" w:type="dxa"/>
            <w:tcBorders>
              <w:top w:val="nil"/>
              <w:left w:val="nil"/>
              <w:bottom w:val="nil"/>
              <w:right w:val="nil"/>
            </w:tcBorders>
            <w:shd w:val="clear" w:color="auto" w:fill="auto"/>
            <w:tcMar>
              <w:top w:w="80" w:type="dxa"/>
              <w:left w:w="222" w:type="dxa"/>
              <w:bottom w:w="80" w:type="dxa"/>
              <w:right w:w="80" w:type="dxa"/>
            </w:tcMar>
          </w:tcPr>
          <w:p w14:paraId="4C40EF2B"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“Business Day”</w:t>
            </w:r>
          </w:p>
        </w:tc>
        <w:tc>
          <w:tcPr>
            <w:tcW w:w="5951" w:type="dxa"/>
            <w:tcBorders>
              <w:top w:val="nil"/>
              <w:left w:val="nil"/>
              <w:bottom w:val="nil"/>
              <w:right w:val="nil"/>
            </w:tcBorders>
            <w:shd w:val="clear" w:color="auto" w:fill="auto"/>
            <w:tcMar>
              <w:top w:w="80" w:type="dxa"/>
              <w:left w:w="80" w:type="dxa"/>
              <w:bottom w:w="80" w:type="dxa"/>
              <w:right w:w="80" w:type="dxa"/>
            </w:tcMar>
          </w:tcPr>
          <w:p w14:paraId="7224292C" w14:textId="77777777"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means any day (other than Saturday or Sunday) on which ordinary banks are open for their full range of normal business;</w:t>
            </w:r>
          </w:p>
        </w:tc>
      </w:tr>
      <w:tr w:rsidR="009D2139" w:rsidRPr="00470544" w14:paraId="13F43E91" w14:textId="77777777" w:rsidTr="00A65AA7">
        <w:trPr>
          <w:trHeight w:val="1213"/>
        </w:trPr>
        <w:tc>
          <w:tcPr>
            <w:tcW w:w="3537" w:type="dxa"/>
            <w:tcBorders>
              <w:top w:val="nil"/>
              <w:left w:val="nil"/>
              <w:bottom w:val="nil"/>
              <w:right w:val="nil"/>
            </w:tcBorders>
            <w:shd w:val="clear" w:color="auto" w:fill="auto"/>
            <w:tcMar>
              <w:top w:w="80" w:type="dxa"/>
              <w:left w:w="222" w:type="dxa"/>
              <w:bottom w:w="80" w:type="dxa"/>
              <w:right w:w="80" w:type="dxa"/>
            </w:tcMar>
          </w:tcPr>
          <w:p w14:paraId="400CBBF6"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“Pharmacy Contractor Representative”</w:t>
            </w:r>
          </w:p>
        </w:tc>
        <w:tc>
          <w:tcPr>
            <w:tcW w:w="5951" w:type="dxa"/>
            <w:tcBorders>
              <w:top w:val="nil"/>
              <w:left w:val="nil"/>
              <w:bottom w:val="nil"/>
              <w:right w:val="nil"/>
            </w:tcBorders>
            <w:shd w:val="clear" w:color="auto" w:fill="auto"/>
            <w:tcMar>
              <w:top w:w="80" w:type="dxa"/>
              <w:left w:w="80" w:type="dxa"/>
              <w:bottom w:w="80" w:type="dxa"/>
              <w:right w:w="80" w:type="dxa"/>
            </w:tcMar>
          </w:tcPr>
          <w:p w14:paraId="4393B0D9" w14:textId="0B49739C"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means  </w:t>
            </w:r>
            <w:r w:rsidRPr="00470544">
              <w:rPr>
                <w:rStyle w:val="NoneA"/>
                <w:rFonts w:ascii="Arial" w:hAnsi="Arial" w:cs="Arial"/>
                <w:sz w:val="22"/>
                <w:szCs w:val="22"/>
                <w:shd w:val="clear" w:color="auto" w:fill="FEFB00"/>
                <w:lang w:val="en-GB"/>
              </w:rPr>
              <w:t xml:space="preserve">                                                         </w:t>
            </w:r>
            <w:r w:rsidRPr="00470544">
              <w:rPr>
                <w:rStyle w:val="NoneA"/>
                <w:rFonts w:ascii="Arial" w:hAnsi="Arial" w:cs="Arial"/>
                <w:sz w:val="22"/>
                <w:szCs w:val="22"/>
                <w:lang w:val="en-GB"/>
              </w:rPr>
              <w:t xml:space="preserve">  who shall be responsible for liaising with the </w:t>
            </w:r>
            <w:r w:rsidR="0006079B" w:rsidRPr="00470544">
              <w:rPr>
                <w:rStyle w:val="NoneA"/>
                <w:rFonts w:ascii="Arial" w:hAnsi="Arial" w:cs="Arial"/>
                <w:sz w:val="22"/>
                <w:szCs w:val="22"/>
                <w:lang w:val="en-GB"/>
              </w:rPr>
              <w:t>Main Contractor’s</w:t>
            </w:r>
            <w:r w:rsidRPr="00470544">
              <w:rPr>
                <w:rStyle w:val="NoneA"/>
                <w:rFonts w:ascii="Arial" w:hAnsi="Arial" w:cs="Arial"/>
                <w:sz w:val="22"/>
                <w:szCs w:val="22"/>
                <w:lang w:val="en-GB"/>
              </w:rPr>
              <w:t xml:space="preserve"> Representative or such other person who the Pharmacy Contractor may from time to time nominate;</w:t>
            </w:r>
          </w:p>
        </w:tc>
      </w:tr>
      <w:tr w:rsidR="009D2139" w:rsidRPr="00470544" w14:paraId="3A15C95E" w14:textId="77777777" w:rsidTr="00A65AA7">
        <w:trPr>
          <w:trHeight w:val="973"/>
        </w:trPr>
        <w:tc>
          <w:tcPr>
            <w:tcW w:w="3537" w:type="dxa"/>
            <w:tcBorders>
              <w:top w:val="nil"/>
              <w:left w:val="nil"/>
              <w:bottom w:val="nil"/>
              <w:right w:val="nil"/>
            </w:tcBorders>
            <w:shd w:val="clear" w:color="auto" w:fill="auto"/>
            <w:tcMar>
              <w:top w:w="80" w:type="dxa"/>
              <w:left w:w="222" w:type="dxa"/>
              <w:bottom w:w="80" w:type="dxa"/>
              <w:right w:w="80" w:type="dxa"/>
            </w:tcMar>
          </w:tcPr>
          <w:p w14:paraId="1C10E9F7"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“Pharmacy Contractor Management Representative”</w:t>
            </w:r>
          </w:p>
        </w:tc>
        <w:tc>
          <w:tcPr>
            <w:tcW w:w="5951" w:type="dxa"/>
            <w:tcBorders>
              <w:top w:val="nil"/>
              <w:left w:val="nil"/>
              <w:bottom w:val="nil"/>
              <w:right w:val="nil"/>
            </w:tcBorders>
            <w:shd w:val="clear" w:color="auto" w:fill="auto"/>
            <w:tcMar>
              <w:top w:w="80" w:type="dxa"/>
              <w:left w:w="80" w:type="dxa"/>
              <w:bottom w:w="80" w:type="dxa"/>
              <w:right w:w="80" w:type="dxa"/>
            </w:tcMar>
          </w:tcPr>
          <w:p w14:paraId="4FEC5F6D" w14:textId="7B2DE26D"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Means  </w:t>
            </w:r>
            <w:r w:rsidRPr="00470544">
              <w:rPr>
                <w:rStyle w:val="NoneA"/>
                <w:rFonts w:ascii="Arial" w:hAnsi="Arial" w:cs="Arial"/>
                <w:sz w:val="22"/>
                <w:szCs w:val="22"/>
                <w:shd w:val="clear" w:color="auto" w:fill="FEFB00"/>
                <w:lang w:val="en-GB"/>
              </w:rPr>
              <w:t xml:space="preserve">                                                         </w:t>
            </w:r>
            <w:r w:rsidRPr="00470544">
              <w:rPr>
                <w:rStyle w:val="NoneA"/>
                <w:rFonts w:ascii="Arial" w:hAnsi="Arial" w:cs="Arial"/>
                <w:sz w:val="22"/>
                <w:szCs w:val="22"/>
                <w:lang w:val="en-GB"/>
              </w:rPr>
              <w:t xml:space="preserve">  who shall be responsible for liaising with the </w:t>
            </w:r>
            <w:r w:rsidR="0006079B" w:rsidRPr="00470544">
              <w:rPr>
                <w:rStyle w:val="NoneA"/>
                <w:rFonts w:ascii="Arial" w:hAnsi="Arial" w:cs="Arial"/>
                <w:sz w:val="22"/>
                <w:szCs w:val="22"/>
                <w:lang w:val="en-GB"/>
              </w:rPr>
              <w:t>Main Contractor</w:t>
            </w:r>
            <w:r w:rsidRPr="00470544">
              <w:rPr>
                <w:rStyle w:val="NoneA"/>
                <w:rFonts w:ascii="Arial" w:hAnsi="Arial" w:cs="Arial"/>
                <w:sz w:val="22"/>
                <w:szCs w:val="22"/>
                <w:lang w:val="en-GB"/>
              </w:rPr>
              <w:t xml:space="preserve"> or such other person who the Service Provider may from time to time nominate;</w:t>
            </w:r>
          </w:p>
        </w:tc>
      </w:tr>
      <w:tr w:rsidR="009D2139" w:rsidRPr="00470544" w14:paraId="2F8915E9" w14:textId="77777777" w:rsidTr="00A65AA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70DADCC8"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“Commencement Date”</w:t>
            </w:r>
          </w:p>
        </w:tc>
        <w:tc>
          <w:tcPr>
            <w:tcW w:w="5951" w:type="dxa"/>
            <w:tcBorders>
              <w:top w:val="nil"/>
              <w:left w:val="nil"/>
              <w:bottom w:val="nil"/>
              <w:right w:val="nil"/>
            </w:tcBorders>
            <w:shd w:val="clear" w:color="auto" w:fill="auto"/>
            <w:tcMar>
              <w:top w:w="80" w:type="dxa"/>
              <w:left w:w="80" w:type="dxa"/>
              <w:bottom w:w="80" w:type="dxa"/>
              <w:right w:w="80" w:type="dxa"/>
            </w:tcMar>
          </w:tcPr>
          <w:p w14:paraId="1754E95B" w14:textId="77777777"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means the date on which this Agreement comes into force </w:t>
            </w:r>
          </w:p>
        </w:tc>
      </w:tr>
      <w:tr w:rsidR="009D2139" w:rsidRPr="00470544" w14:paraId="0F3674A7" w14:textId="77777777" w:rsidTr="00A65AA7">
        <w:trPr>
          <w:trHeight w:val="1456"/>
        </w:trPr>
        <w:tc>
          <w:tcPr>
            <w:tcW w:w="3537" w:type="dxa"/>
            <w:tcBorders>
              <w:top w:val="nil"/>
              <w:left w:val="nil"/>
              <w:bottom w:val="nil"/>
              <w:right w:val="nil"/>
            </w:tcBorders>
            <w:shd w:val="clear" w:color="auto" w:fill="auto"/>
            <w:tcMar>
              <w:top w:w="80" w:type="dxa"/>
              <w:left w:w="222" w:type="dxa"/>
              <w:bottom w:w="80" w:type="dxa"/>
              <w:right w:w="80" w:type="dxa"/>
            </w:tcMar>
          </w:tcPr>
          <w:p w14:paraId="391A5AEB"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“Confidential Information”</w:t>
            </w:r>
          </w:p>
        </w:tc>
        <w:tc>
          <w:tcPr>
            <w:tcW w:w="5951" w:type="dxa"/>
            <w:tcBorders>
              <w:top w:val="nil"/>
              <w:left w:val="nil"/>
              <w:bottom w:val="nil"/>
              <w:right w:val="nil"/>
            </w:tcBorders>
            <w:shd w:val="clear" w:color="auto" w:fill="auto"/>
            <w:tcMar>
              <w:top w:w="80" w:type="dxa"/>
              <w:left w:w="80" w:type="dxa"/>
              <w:bottom w:w="80" w:type="dxa"/>
              <w:right w:w="80" w:type="dxa"/>
            </w:tcMar>
          </w:tcPr>
          <w:p w14:paraId="431EC9F4" w14:textId="77777777"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means, in relation to either Party, information which is disclosed to that Party by the other Party pursuant to or in connection with this Agreement (whether orally or in writing or any other medium, and whether or not the information is expressly stated to be confidential or marked as such);</w:t>
            </w:r>
          </w:p>
        </w:tc>
      </w:tr>
      <w:tr w:rsidR="009D2139" w:rsidRPr="00470544" w14:paraId="33481EFF" w14:textId="77777777" w:rsidTr="00A65AA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3725EA6F"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“Fees”</w:t>
            </w:r>
          </w:p>
        </w:tc>
        <w:tc>
          <w:tcPr>
            <w:tcW w:w="5951" w:type="dxa"/>
            <w:tcBorders>
              <w:top w:val="nil"/>
              <w:left w:val="nil"/>
              <w:bottom w:val="nil"/>
              <w:right w:val="nil"/>
            </w:tcBorders>
            <w:shd w:val="clear" w:color="auto" w:fill="auto"/>
            <w:tcMar>
              <w:top w:w="80" w:type="dxa"/>
              <w:left w:w="80" w:type="dxa"/>
              <w:bottom w:w="80" w:type="dxa"/>
              <w:right w:w="80" w:type="dxa"/>
            </w:tcMar>
          </w:tcPr>
          <w:p w14:paraId="449F6DE7" w14:textId="5B67F834"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means the fees payable by the </w:t>
            </w:r>
            <w:r w:rsidR="0006079B" w:rsidRPr="00470544">
              <w:rPr>
                <w:rStyle w:val="NoneA"/>
                <w:rFonts w:ascii="Arial" w:hAnsi="Arial" w:cs="Arial"/>
                <w:sz w:val="22"/>
                <w:szCs w:val="22"/>
                <w:lang w:val="en-GB"/>
              </w:rPr>
              <w:t>Main Contractor</w:t>
            </w:r>
            <w:r w:rsidRPr="00470544">
              <w:rPr>
                <w:rStyle w:val="NoneA"/>
                <w:rFonts w:ascii="Arial" w:hAnsi="Arial" w:cs="Arial"/>
                <w:sz w:val="22"/>
                <w:szCs w:val="22"/>
                <w:lang w:val="en-GB"/>
              </w:rPr>
              <w:t xml:space="preserve"> to the Pharmacy Contractor</w:t>
            </w:r>
          </w:p>
        </w:tc>
      </w:tr>
      <w:tr w:rsidR="009D2139" w:rsidRPr="00470544" w14:paraId="7E36A5FC" w14:textId="77777777" w:rsidTr="00A65AA7">
        <w:trPr>
          <w:trHeight w:val="3133"/>
        </w:trPr>
        <w:tc>
          <w:tcPr>
            <w:tcW w:w="3537" w:type="dxa"/>
            <w:tcBorders>
              <w:top w:val="nil"/>
              <w:left w:val="nil"/>
              <w:bottom w:val="nil"/>
              <w:right w:val="nil"/>
            </w:tcBorders>
            <w:shd w:val="clear" w:color="auto" w:fill="auto"/>
            <w:tcMar>
              <w:top w:w="80" w:type="dxa"/>
              <w:left w:w="222" w:type="dxa"/>
              <w:bottom w:w="80" w:type="dxa"/>
              <w:right w:w="80" w:type="dxa"/>
            </w:tcMar>
          </w:tcPr>
          <w:p w14:paraId="70D9DB93"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“Intellectual Property Rights”</w:t>
            </w:r>
          </w:p>
        </w:tc>
        <w:tc>
          <w:tcPr>
            <w:tcW w:w="5951" w:type="dxa"/>
            <w:tcBorders>
              <w:top w:val="nil"/>
              <w:left w:val="nil"/>
              <w:bottom w:val="nil"/>
              <w:right w:val="nil"/>
            </w:tcBorders>
            <w:shd w:val="clear" w:color="auto" w:fill="auto"/>
            <w:tcMar>
              <w:top w:w="80" w:type="dxa"/>
              <w:left w:w="80" w:type="dxa"/>
              <w:bottom w:w="80" w:type="dxa"/>
              <w:right w:w="80" w:type="dxa"/>
            </w:tcMar>
          </w:tcPr>
          <w:p w14:paraId="70C9866B" w14:textId="0E95AF16"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means any and all patents, rights in inventions, rights in designs, </w:t>
            </w:r>
            <w:r w:rsidR="0061236C" w:rsidRPr="00470544">
              <w:rPr>
                <w:rStyle w:val="NoneA"/>
                <w:rFonts w:ascii="Arial" w:hAnsi="Arial" w:cs="Arial"/>
                <w:sz w:val="22"/>
                <w:szCs w:val="22"/>
                <w:lang w:val="en-GB"/>
              </w:rPr>
              <w:t>trademarks</w:t>
            </w:r>
            <w:r w:rsidRPr="00470544">
              <w:rPr>
                <w:rStyle w:val="NoneA"/>
                <w:rFonts w:ascii="Arial" w:hAnsi="Arial" w:cs="Arial"/>
                <w:sz w:val="22"/>
                <w:szCs w:val="22"/>
                <w:lang w:val="en-GB"/>
              </w:rPr>
              <w:t>, trade and business names and all associated goodwill, rights to sue for passing-off or for unfair competition, copyright, moral rights and related rights, rights in databases, topography rights, domain names, rights in information (including know-how and trade secrets) and all other similar or equivalent rights (subsisting now or in the future) in any part of the world, in each case whether registered or unregistered and including all applications for, and renewals or extensions of, such rights for their full term;</w:t>
            </w:r>
          </w:p>
        </w:tc>
      </w:tr>
      <w:tr w:rsidR="009D2139" w:rsidRPr="00470544" w14:paraId="53408280" w14:textId="77777777" w:rsidTr="00A65AA7">
        <w:trPr>
          <w:trHeight w:val="733"/>
        </w:trPr>
        <w:tc>
          <w:tcPr>
            <w:tcW w:w="3537" w:type="dxa"/>
            <w:tcBorders>
              <w:top w:val="nil"/>
              <w:left w:val="nil"/>
              <w:bottom w:val="nil"/>
              <w:right w:val="nil"/>
            </w:tcBorders>
            <w:shd w:val="clear" w:color="auto" w:fill="auto"/>
            <w:tcMar>
              <w:top w:w="80" w:type="dxa"/>
              <w:left w:w="222" w:type="dxa"/>
              <w:bottom w:w="80" w:type="dxa"/>
              <w:right w:w="80" w:type="dxa"/>
            </w:tcMar>
          </w:tcPr>
          <w:p w14:paraId="118AC323"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“Performance Report”</w:t>
            </w:r>
          </w:p>
        </w:tc>
        <w:tc>
          <w:tcPr>
            <w:tcW w:w="5951" w:type="dxa"/>
            <w:tcBorders>
              <w:top w:val="nil"/>
              <w:left w:val="nil"/>
              <w:bottom w:val="nil"/>
              <w:right w:val="nil"/>
            </w:tcBorders>
            <w:shd w:val="clear" w:color="auto" w:fill="auto"/>
            <w:tcMar>
              <w:top w:w="80" w:type="dxa"/>
              <w:left w:w="80" w:type="dxa"/>
              <w:bottom w:w="80" w:type="dxa"/>
              <w:right w:w="80" w:type="dxa"/>
            </w:tcMar>
          </w:tcPr>
          <w:p w14:paraId="136CE2AB" w14:textId="3FA459BC"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means a report detailing the performance of the </w:t>
            </w:r>
            <w:r w:rsidR="0006079B" w:rsidRPr="00470544">
              <w:rPr>
                <w:rStyle w:val="NoneA"/>
                <w:rFonts w:ascii="Arial" w:hAnsi="Arial" w:cs="Arial"/>
                <w:sz w:val="22"/>
                <w:szCs w:val="22"/>
                <w:lang w:val="en-GB"/>
              </w:rPr>
              <w:t>Pharmacy Contractor</w:t>
            </w:r>
            <w:r w:rsidRPr="00470544">
              <w:rPr>
                <w:rStyle w:val="NoneA"/>
                <w:rFonts w:ascii="Arial" w:hAnsi="Arial" w:cs="Arial"/>
                <w:sz w:val="22"/>
                <w:szCs w:val="22"/>
                <w:lang w:val="en-GB"/>
              </w:rPr>
              <w:t xml:space="preserve"> provider in relation to </w:t>
            </w:r>
            <w:r w:rsidR="0006079B" w:rsidRPr="00470544">
              <w:rPr>
                <w:rStyle w:val="NoneA"/>
                <w:rFonts w:ascii="Arial" w:hAnsi="Arial" w:cs="Arial"/>
                <w:sz w:val="22"/>
                <w:szCs w:val="22"/>
                <w:lang w:val="en-GB"/>
              </w:rPr>
              <w:t>sexual health services data</w:t>
            </w:r>
          </w:p>
        </w:tc>
      </w:tr>
      <w:tr w:rsidR="009D2139" w:rsidRPr="00470544" w14:paraId="65555029" w14:textId="77777777" w:rsidTr="00A65AA7">
        <w:trPr>
          <w:trHeight w:val="1095"/>
        </w:trPr>
        <w:tc>
          <w:tcPr>
            <w:tcW w:w="3537" w:type="dxa"/>
            <w:tcBorders>
              <w:top w:val="nil"/>
              <w:left w:val="nil"/>
              <w:bottom w:val="nil"/>
              <w:right w:val="nil"/>
            </w:tcBorders>
            <w:shd w:val="clear" w:color="auto" w:fill="auto"/>
            <w:tcMar>
              <w:top w:w="80" w:type="dxa"/>
              <w:left w:w="222" w:type="dxa"/>
              <w:bottom w:w="80" w:type="dxa"/>
              <w:right w:w="80" w:type="dxa"/>
            </w:tcMar>
          </w:tcPr>
          <w:p w14:paraId="6CDB542B" w14:textId="0C6F796A"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w:t>
            </w:r>
            <w:r w:rsidR="0006079B" w:rsidRPr="00470544">
              <w:rPr>
                <w:rStyle w:val="NoneA"/>
                <w:rFonts w:ascii="Arial" w:hAnsi="Arial" w:cs="Arial"/>
                <w:b/>
                <w:bCs/>
                <w:sz w:val="22"/>
                <w:szCs w:val="22"/>
                <w:lang w:val="en-GB"/>
              </w:rPr>
              <w:t>Main Contractor’s</w:t>
            </w:r>
            <w:r w:rsidRPr="00470544">
              <w:rPr>
                <w:rStyle w:val="NoneA"/>
                <w:rFonts w:ascii="Arial" w:hAnsi="Arial" w:cs="Arial"/>
                <w:b/>
                <w:bCs/>
                <w:sz w:val="22"/>
                <w:szCs w:val="22"/>
                <w:lang w:val="en-GB"/>
              </w:rPr>
              <w:t xml:space="preserve"> Representative”</w:t>
            </w:r>
          </w:p>
        </w:tc>
        <w:tc>
          <w:tcPr>
            <w:tcW w:w="5951" w:type="dxa"/>
            <w:tcBorders>
              <w:top w:val="nil"/>
              <w:left w:val="nil"/>
              <w:bottom w:val="nil"/>
              <w:right w:val="nil"/>
            </w:tcBorders>
            <w:shd w:val="clear" w:color="auto" w:fill="auto"/>
            <w:tcMar>
              <w:top w:w="80" w:type="dxa"/>
              <w:left w:w="80" w:type="dxa"/>
              <w:bottom w:w="80" w:type="dxa"/>
              <w:right w:w="80" w:type="dxa"/>
            </w:tcMar>
          </w:tcPr>
          <w:p w14:paraId="3538F680" w14:textId="63D39784" w:rsidR="009D2139" w:rsidRPr="00470544" w:rsidRDefault="009D2139"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means the </w:t>
            </w:r>
            <w:r w:rsidR="0006079B" w:rsidRPr="00470544">
              <w:rPr>
                <w:rStyle w:val="NoneA"/>
                <w:rFonts w:ascii="Arial" w:hAnsi="Arial" w:cs="Arial"/>
                <w:sz w:val="22"/>
                <w:szCs w:val="22"/>
                <w:lang w:val="en-GB"/>
              </w:rPr>
              <w:t>Main Contractors</w:t>
            </w:r>
            <w:r w:rsidRPr="00470544">
              <w:rPr>
                <w:rStyle w:val="NoneA"/>
                <w:rFonts w:ascii="Arial" w:hAnsi="Arial" w:cs="Arial"/>
                <w:sz w:val="22"/>
                <w:szCs w:val="22"/>
                <w:lang w:val="en-GB"/>
              </w:rPr>
              <w:t xml:space="preserve"> </w:t>
            </w:r>
            <w:r w:rsidR="0006079B" w:rsidRPr="00470544">
              <w:rPr>
                <w:rStyle w:val="NoneA"/>
                <w:rFonts w:ascii="Arial" w:hAnsi="Arial" w:cs="Arial"/>
                <w:sz w:val="22"/>
                <w:szCs w:val="22"/>
                <w:lang w:val="en-GB"/>
              </w:rPr>
              <w:t>L</w:t>
            </w:r>
            <w:r w:rsidRPr="00470544">
              <w:rPr>
                <w:rStyle w:val="NoneA"/>
                <w:rFonts w:ascii="Arial" w:hAnsi="Arial" w:cs="Arial"/>
                <w:sz w:val="22"/>
                <w:szCs w:val="22"/>
                <w:lang w:val="en-GB"/>
              </w:rPr>
              <w:t xml:space="preserve">ead </w:t>
            </w:r>
            <w:r w:rsidR="0006079B" w:rsidRPr="00470544">
              <w:rPr>
                <w:rStyle w:val="NoneA"/>
                <w:rFonts w:ascii="Arial" w:hAnsi="Arial" w:cs="Arial"/>
                <w:sz w:val="22"/>
                <w:szCs w:val="22"/>
                <w:lang w:val="en-GB"/>
              </w:rPr>
              <w:t>D</w:t>
            </w:r>
            <w:r w:rsidRPr="00470544">
              <w:rPr>
                <w:rStyle w:val="NoneA"/>
                <w:rFonts w:ascii="Arial" w:hAnsi="Arial" w:cs="Arial"/>
                <w:sz w:val="22"/>
                <w:szCs w:val="22"/>
                <w:lang w:val="en-GB"/>
              </w:rPr>
              <w:t>irector who shall be responsible for liaising with the Pharmacy Contractor Representative or such other person who the Client may from time to time nominate;</w:t>
            </w:r>
          </w:p>
        </w:tc>
      </w:tr>
      <w:tr w:rsidR="009D2139" w:rsidRPr="00470544" w14:paraId="26447748" w14:textId="77777777" w:rsidTr="00A65AA7">
        <w:trPr>
          <w:trHeight w:val="1259"/>
        </w:trPr>
        <w:tc>
          <w:tcPr>
            <w:tcW w:w="3537" w:type="dxa"/>
            <w:tcBorders>
              <w:top w:val="nil"/>
              <w:left w:val="nil"/>
              <w:bottom w:val="nil"/>
              <w:right w:val="nil"/>
            </w:tcBorders>
            <w:shd w:val="clear" w:color="auto" w:fill="auto"/>
            <w:tcMar>
              <w:top w:w="80" w:type="dxa"/>
              <w:left w:w="222" w:type="dxa"/>
              <w:bottom w:w="80" w:type="dxa"/>
              <w:right w:w="80" w:type="dxa"/>
            </w:tcMar>
          </w:tcPr>
          <w:p w14:paraId="14F10F90" w14:textId="531B2C4C" w:rsidR="00470544" w:rsidRPr="00470544" w:rsidRDefault="009D2139" w:rsidP="00470544">
            <w:pPr>
              <w:pStyle w:val="BodyA"/>
              <w:ind w:left="142" w:hanging="142"/>
              <w:rPr>
                <w:rFonts w:ascii="Arial" w:hAnsi="Arial" w:cs="Arial"/>
                <w:b/>
                <w:bCs/>
                <w:sz w:val="22"/>
                <w:szCs w:val="22"/>
                <w:lang w:val="en-GB"/>
              </w:rPr>
            </w:pPr>
            <w:r w:rsidRPr="00470544">
              <w:rPr>
                <w:rStyle w:val="NoneA"/>
                <w:rFonts w:ascii="Arial" w:hAnsi="Arial" w:cs="Arial"/>
                <w:b/>
                <w:bCs/>
                <w:sz w:val="22"/>
                <w:szCs w:val="22"/>
                <w:lang w:val="en-GB"/>
              </w:rPr>
              <w:t>“Central Health’s Management Representative”</w:t>
            </w:r>
          </w:p>
        </w:tc>
        <w:tc>
          <w:tcPr>
            <w:tcW w:w="5951" w:type="dxa"/>
            <w:tcBorders>
              <w:top w:val="nil"/>
              <w:left w:val="nil"/>
              <w:bottom w:val="nil"/>
              <w:right w:val="nil"/>
            </w:tcBorders>
            <w:shd w:val="clear" w:color="auto" w:fill="auto"/>
            <w:tcMar>
              <w:top w:w="80" w:type="dxa"/>
              <w:left w:w="104" w:type="dxa"/>
              <w:bottom w:w="80" w:type="dxa"/>
              <w:right w:w="80" w:type="dxa"/>
            </w:tcMar>
          </w:tcPr>
          <w:p w14:paraId="7EEEB28B" w14:textId="69EB55F1" w:rsidR="009D2139" w:rsidRPr="00470544" w:rsidRDefault="009D2139" w:rsidP="00A65AA7">
            <w:pPr>
              <w:pStyle w:val="BodyAA"/>
              <w:widowControl/>
              <w:rPr>
                <w:lang w:val="en-GB"/>
              </w:rPr>
            </w:pPr>
            <w:r w:rsidRPr="00470544">
              <w:rPr>
                <w:rStyle w:val="NoneA"/>
                <w:lang w:val="en-GB"/>
              </w:rPr>
              <w:t xml:space="preserve">means the </w:t>
            </w:r>
            <w:r w:rsidR="0006079B" w:rsidRPr="00470544">
              <w:rPr>
                <w:rStyle w:val="NoneA"/>
                <w:lang w:val="en-GB"/>
              </w:rPr>
              <w:t>Main Contractor’s</w:t>
            </w:r>
            <w:r w:rsidRPr="00470544">
              <w:rPr>
                <w:rStyle w:val="NoneA"/>
                <w:lang w:val="en-GB"/>
              </w:rPr>
              <w:t xml:space="preserve"> Director who shall be responsible for liaising with the Pharmacy Contractor’s Management Representative or such other person who the </w:t>
            </w:r>
            <w:r w:rsidR="0006079B" w:rsidRPr="00470544">
              <w:rPr>
                <w:rStyle w:val="NoneA"/>
                <w:lang w:val="en-GB"/>
              </w:rPr>
              <w:t>Main Contractor</w:t>
            </w:r>
            <w:r w:rsidRPr="00470544">
              <w:rPr>
                <w:rStyle w:val="NoneA"/>
                <w:lang w:val="en-GB"/>
              </w:rPr>
              <w:t xml:space="preserve"> may from time to time nominate;</w:t>
            </w:r>
          </w:p>
        </w:tc>
      </w:tr>
      <w:tr w:rsidR="009D2139" w:rsidRPr="00470544" w14:paraId="23858906" w14:textId="77777777" w:rsidTr="00A65AA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2BA0D781" w14:textId="775551B4" w:rsidR="009D2139" w:rsidRPr="00470544" w:rsidRDefault="009D2139" w:rsidP="00470544">
            <w:pPr>
              <w:pStyle w:val="BodyA"/>
              <w:rPr>
                <w:rFonts w:ascii="Arial" w:hAnsi="Arial" w:cs="Arial"/>
                <w:sz w:val="22"/>
                <w:szCs w:val="22"/>
                <w:lang w:val="en-GB"/>
              </w:rPr>
            </w:pPr>
            <w:r w:rsidRPr="00470544">
              <w:rPr>
                <w:rStyle w:val="NoneA"/>
                <w:rFonts w:ascii="Arial" w:hAnsi="Arial" w:cs="Arial"/>
                <w:b/>
                <w:bCs/>
                <w:sz w:val="22"/>
                <w:szCs w:val="22"/>
                <w:lang w:val="en-GB"/>
              </w:rPr>
              <w:t>“Services”</w:t>
            </w:r>
          </w:p>
        </w:tc>
        <w:tc>
          <w:tcPr>
            <w:tcW w:w="5951" w:type="dxa"/>
            <w:tcBorders>
              <w:top w:val="nil"/>
              <w:left w:val="nil"/>
              <w:bottom w:val="nil"/>
              <w:right w:val="nil"/>
            </w:tcBorders>
            <w:shd w:val="clear" w:color="auto" w:fill="auto"/>
            <w:tcMar>
              <w:top w:w="80" w:type="dxa"/>
              <w:left w:w="80" w:type="dxa"/>
              <w:bottom w:w="80" w:type="dxa"/>
              <w:right w:w="80" w:type="dxa"/>
            </w:tcMar>
          </w:tcPr>
          <w:p w14:paraId="54783B3D" w14:textId="7CA65281" w:rsidR="009D2139" w:rsidRPr="00470544" w:rsidRDefault="0006079B" w:rsidP="00A65AA7">
            <w:pPr>
              <w:pStyle w:val="BodyA"/>
              <w:rPr>
                <w:rFonts w:ascii="Arial" w:hAnsi="Arial" w:cs="Arial"/>
                <w:sz w:val="22"/>
                <w:szCs w:val="22"/>
                <w:lang w:val="en-GB"/>
              </w:rPr>
            </w:pPr>
            <w:r w:rsidRPr="00470544">
              <w:rPr>
                <w:rStyle w:val="NoneA"/>
                <w:rFonts w:ascii="Arial" w:hAnsi="Arial" w:cs="Arial"/>
                <w:sz w:val="22"/>
                <w:szCs w:val="22"/>
                <w:lang w:val="en-GB"/>
              </w:rPr>
              <w:t xml:space="preserve">All commissioned sexual health services including emergency hormonal contraception (EHC), chlamydia and </w:t>
            </w:r>
            <w:proofErr w:type="spellStart"/>
            <w:r w:rsidRPr="00470544">
              <w:rPr>
                <w:rStyle w:val="NoneA"/>
                <w:rFonts w:ascii="Arial" w:hAnsi="Arial" w:cs="Arial"/>
                <w:sz w:val="22"/>
                <w:szCs w:val="22"/>
                <w:lang w:val="en-GB"/>
              </w:rPr>
              <w:t>gonnorhoea</w:t>
            </w:r>
            <w:proofErr w:type="spellEnd"/>
            <w:r w:rsidRPr="00470544">
              <w:rPr>
                <w:rStyle w:val="NoneA"/>
                <w:rFonts w:ascii="Arial" w:hAnsi="Arial" w:cs="Arial"/>
                <w:sz w:val="22"/>
                <w:szCs w:val="22"/>
                <w:lang w:val="en-GB"/>
              </w:rPr>
              <w:t xml:space="preserve"> screening, chlamydia treatment, </w:t>
            </w:r>
            <w:r w:rsidR="005002A4" w:rsidRPr="00470544">
              <w:rPr>
                <w:rStyle w:val="NoneA"/>
                <w:rFonts w:ascii="Arial" w:hAnsi="Arial" w:cs="Arial"/>
                <w:sz w:val="22"/>
                <w:szCs w:val="22"/>
                <w:lang w:val="en-GB"/>
              </w:rPr>
              <w:t>pregnancy testing and condom distribution</w:t>
            </w:r>
          </w:p>
        </w:tc>
      </w:tr>
      <w:tr w:rsidR="009D2139" w:rsidRPr="00470544" w14:paraId="6D6D886F" w14:textId="77777777" w:rsidTr="00A65AA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54E67A4E" w14:textId="77777777" w:rsidR="009D2139" w:rsidRPr="00470544" w:rsidRDefault="009D2139" w:rsidP="00A65AA7">
            <w:pPr>
              <w:pStyle w:val="BodyA"/>
              <w:ind w:left="142" w:hanging="142"/>
              <w:rPr>
                <w:rFonts w:ascii="Arial" w:hAnsi="Arial" w:cs="Arial"/>
                <w:sz w:val="22"/>
                <w:szCs w:val="22"/>
                <w:lang w:val="en-GB"/>
              </w:rPr>
            </w:pPr>
            <w:r w:rsidRPr="00470544">
              <w:rPr>
                <w:rStyle w:val="NoneA"/>
                <w:rFonts w:ascii="Arial" w:hAnsi="Arial" w:cs="Arial"/>
                <w:b/>
                <w:bCs/>
                <w:sz w:val="22"/>
                <w:szCs w:val="22"/>
                <w:lang w:val="en-GB"/>
              </w:rPr>
              <w:t>“Term”</w:t>
            </w:r>
          </w:p>
        </w:tc>
        <w:tc>
          <w:tcPr>
            <w:tcW w:w="5951" w:type="dxa"/>
            <w:tcBorders>
              <w:top w:val="nil"/>
              <w:left w:val="nil"/>
              <w:bottom w:val="nil"/>
              <w:right w:val="nil"/>
            </w:tcBorders>
            <w:shd w:val="clear" w:color="auto" w:fill="auto"/>
            <w:tcMar>
              <w:top w:w="80" w:type="dxa"/>
              <w:left w:w="80" w:type="dxa"/>
              <w:bottom w:w="80" w:type="dxa"/>
              <w:right w:w="80" w:type="dxa"/>
            </w:tcMar>
          </w:tcPr>
          <w:p w14:paraId="79E1C3A2" w14:textId="77777777" w:rsidR="009D2139" w:rsidRDefault="009D2139" w:rsidP="00A65AA7">
            <w:pPr>
              <w:pStyle w:val="BodyA"/>
              <w:rPr>
                <w:rStyle w:val="NoneA"/>
                <w:rFonts w:ascii="Arial" w:hAnsi="Arial" w:cs="Arial"/>
                <w:sz w:val="22"/>
                <w:szCs w:val="22"/>
                <w:lang w:val="en-GB"/>
              </w:rPr>
            </w:pPr>
            <w:r w:rsidRPr="00470544">
              <w:rPr>
                <w:rStyle w:val="NoneA"/>
                <w:rFonts w:ascii="Arial" w:hAnsi="Arial" w:cs="Arial"/>
                <w:sz w:val="22"/>
                <w:szCs w:val="22"/>
                <w:lang w:val="en-GB"/>
              </w:rPr>
              <w:t>means the term of this Agreement as set out in Clause B.</w:t>
            </w:r>
          </w:p>
          <w:p w14:paraId="28EED4FC" w14:textId="40FB0B00" w:rsidR="000C30F7" w:rsidRPr="00470544" w:rsidRDefault="000C30F7" w:rsidP="00A65AA7">
            <w:pPr>
              <w:pStyle w:val="BodyA"/>
              <w:rPr>
                <w:rFonts w:ascii="Arial" w:hAnsi="Arial" w:cs="Arial"/>
                <w:sz w:val="22"/>
                <w:szCs w:val="22"/>
                <w:lang w:val="en-GB"/>
              </w:rPr>
            </w:pPr>
          </w:p>
        </w:tc>
      </w:tr>
      <w:tr w:rsidR="000C30F7" w:rsidRPr="00470544" w14:paraId="46289C5C" w14:textId="77777777" w:rsidTr="000C30F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057350E7" w14:textId="68AC1333" w:rsidR="000C30F7" w:rsidRPr="000C30F7" w:rsidRDefault="000C30F7" w:rsidP="004D699C">
            <w:pPr>
              <w:pStyle w:val="BodyA"/>
              <w:ind w:left="142" w:hanging="142"/>
              <w:rPr>
                <w:rFonts w:ascii="Arial" w:hAnsi="Arial" w:cs="Arial"/>
                <w:b/>
                <w:bCs/>
                <w:sz w:val="22"/>
                <w:szCs w:val="22"/>
                <w:lang w:val="en-GB"/>
              </w:rPr>
            </w:pPr>
            <w:r w:rsidRPr="00470544">
              <w:rPr>
                <w:rStyle w:val="NoneA"/>
                <w:rFonts w:ascii="Arial" w:hAnsi="Arial" w:cs="Arial"/>
                <w:b/>
                <w:bCs/>
                <w:sz w:val="22"/>
                <w:szCs w:val="22"/>
                <w:lang w:val="en-GB"/>
              </w:rPr>
              <w:t>“</w:t>
            </w:r>
            <w:r>
              <w:rPr>
                <w:rStyle w:val="NoneA"/>
                <w:rFonts w:ascii="Arial" w:hAnsi="Arial" w:cs="Arial"/>
                <w:b/>
                <w:bCs/>
                <w:sz w:val="22"/>
                <w:szCs w:val="22"/>
                <w:lang w:val="en-GB"/>
              </w:rPr>
              <w:t>C-card</w:t>
            </w:r>
            <w:r w:rsidRPr="00470544">
              <w:rPr>
                <w:rStyle w:val="NoneA"/>
                <w:rFonts w:ascii="Arial" w:hAnsi="Arial" w:cs="Arial"/>
                <w:b/>
                <w:bCs/>
                <w:sz w:val="22"/>
                <w:szCs w:val="22"/>
                <w:lang w:val="en-GB"/>
              </w:rPr>
              <w:t>”</w:t>
            </w:r>
          </w:p>
        </w:tc>
        <w:tc>
          <w:tcPr>
            <w:tcW w:w="5951" w:type="dxa"/>
            <w:tcBorders>
              <w:top w:val="nil"/>
              <w:left w:val="nil"/>
              <w:bottom w:val="nil"/>
              <w:right w:val="nil"/>
            </w:tcBorders>
            <w:shd w:val="clear" w:color="auto" w:fill="auto"/>
            <w:tcMar>
              <w:top w:w="80" w:type="dxa"/>
              <w:left w:w="80" w:type="dxa"/>
              <w:bottom w:w="80" w:type="dxa"/>
              <w:right w:w="80" w:type="dxa"/>
            </w:tcMar>
          </w:tcPr>
          <w:p w14:paraId="33F369B7" w14:textId="3CD14E49" w:rsidR="000C30F7" w:rsidRDefault="000C30F7" w:rsidP="004D699C">
            <w:pPr>
              <w:pStyle w:val="BodyA"/>
              <w:rPr>
                <w:rStyle w:val="NoneA"/>
                <w:rFonts w:ascii="Arial" w:hAnsi="Arial" w:cs="Arial"/>
                <w:sz w:val="22"/>
                <w:szCs w:val="22"/>
                <w:lang w:val="en-GB"/>
              </w:rPr>
            </w:pPr>
            <w:r w:rsidRPr="00470544">
              <w:rPr>
                <w:rStyle w:val="NoneA"/>
                <w:rFonts w:ascii="Arial" w:hAnsi="Arial" w:cs="Arial"/>
                <w:sz w:val="22"/>
                <w:szCs w:val="22"/>
                <w:lang w:val="en-GB"/>
              </w:rPr>
              <w:t xml:space="preserve">means </w:t>
            </w:r>
            <w:r>
              <w:rPr>
                <w:rStyle w:val="NoneA"/>
                <w:rFonts w:ascii="Arial" w:hAnsi="Arial" w:cs="Arial"/>
                <w:sz w:val="22"/>
                <w:szCs w:val="22"/>
                <w:lang w:val="en-GB"/>
              </w:rPr>
              <w:t>a Condom Card which is a plastic, double sided, wallet sized card</w:t>
            </w:r>
            <w:r w:rsidRPr="00470544">
              <w:rPr>
                <w:rStyle w:val="NoneA"/>
                <w:rFonts w:ascii="Arial" w:hAnsi="Arial" w:cs="Arial"/>
                <w:sz w:val="22"/>
                <w:szCs w:val="22"/>
                <w:lang w:val="en-GB"/>
              </w:rPr>
              <w:t>.</w:t>
            </w:r>
          </w:p>
          <w:p w14:paraId="1C2B5A01" w14:textId="77777777" w:rsidR="000C30F7" w:rsidRPr="00470544" w:rsidRDefault="000C30F7" w:rsidP="004D699C">
            <w:pPr>
              <w:pStyle w:val="BodyA"/>
              <w:rPr>
                <w:rFonts w:ascii="Arial" w:hAnsi="Arial" w:cs="Arial"/>
                <w:sz w:val="22"/>
                <w:szCs w:val="22"/>
                <w:lang w:val="en-GB"/>
              </w:rPr>
            </w:pPr>
          </w:p>
        </w:tc>
      </w:tr>
      <w:tr w:rsidR="000C30F7" w:rsidRPr="00470544" w14:paraId="32BEB009" w14:textId="77777777" w:rsidTr="000C30F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1F035C43" w14:textId="0F5B04B3" w:rsidR="000C30F7" w:rsidRPr="000C30F7" w:rsidRDefault="000C30F7" w:rsidP="004D699C">
            <w:pPr>
              <w:pStyle w:val="BodyA"/>
              <w:ind w:left="142" w:hanging="142"/>
              <w:rPr>
                <w:rFonts w:ascii="Arial" w:hAnsi="Arial" w:cs="Arial"/>
                <w:b/>
                <w:bCs/>
                <w:sz w:val="22"/>
                <w:szCs w:val="22"/>
                <w:lang w:val="en-GB"/>
              </w:rPr>
            </w:pPr>
            <w:r w:rsidRPr="00470544">
              <w:rPr>
                <w:rStyle w:val="NoneA"/>
                <w:rFonts w:ascii="Arial" w:hAnsi="Arial" w:cs="Arial"/>
                <w:b/>
                <w:bCs/>
                <w:sz w:val="22"/>
                <w:szCs w:val="22"/>
                <w:lang w:val="en-GB"/>
              </w:rPr>
              <w:t>“</w:t>
            </w:r>
            <w:r>
              <w:rPr>
                <w:rStyle w:val="NoneA"/>
                <w:rFonts w:ascii="Arial" w:hAnsi="Arial" w:cs="Arial"/>
                <w:b/>
                <w:bCs/>
                <w:sz w:val="22"/>
                <w:szCs w:val="22"/>
                <w:lang w:val="en-GB"/>
              </w:rPr>
              <w:t>EHC</w:t>
            </w:r>
            <w:r w:rsidRPr="00470544">
              <w:rPr>
                <w:rStyle w:val="NoneA"/>
                <w:rFonts w:ascii="Arial" w:hAnsi="Arial" w:cs="Arial"/>
                <w:b/>
                <w:bCs/>
                <w:sz w:val="22"/>
                <w:szCs w:val="22"/>
                <w:lang w:val="en-GB"/>
              </w:rPr>
              <w:t>”</w:t>
            </w:r>
          </w:p>
        </w:tc>
        <w:tc>
          <w:tcPr>
            <w:tcW w:w="5951" w:type="dxa"/>
            <w:tcBorders>
              <w:top w:val="nil"/>
              <w:left w:val="nil"/>
              <w:bottom w:val="nil"/>
              <w:right w:val="nil"/>
            </w:tcBorders>
            <w:shd w:val="clear" w:color="auto" w:fill="auto"/>
            <w:tcMar>
              <w:top w:w="80" w:type="dxa"/>
              <w:left w:w="80" w:type="dxa"/>
              <w:bottom w:w="80" w:type="dxa"/>
              <w:right w:w="80" w:type="dxa"/>
            </w:tcMar>
          </w:tcPr>
          <w:p w14:paraId="4FA97372" w14:textId="71C3526A" w:rsidR="000C30F7" w:rsidRPr="00470544" w:rsidRDefault="000C30F7" w:rsidP="004D699C">
            <w:pPr>
              <w:pStyle w:val="BodyA"/>
              <w:rPr>
                <w:rFonts w:ascii="Arial" w:hAnsi="Arial" w:cs="Arial"/>
                <w:sz w:val="22"/>
                <w:szCs w:val="22"/>
                <w:lang w:val="en-GB"/>
              </w:rPr>
            </w:pPr>
            <w:r w:rsidRPr="00470544">
              <w:rPr>
                <w:rStyle w:val="NoneA"/>
                <w:rFonts w:ascii="Arial" w:hAnsi="Arial" w:cs="Arial"/>
                <w:sz w:val="22"/>
                <w:szCs w:val="22"/>
                <w:lang w:val="en-GB"/>
              </w:rPr>
              <w:t xml:space="preserve">means </w:t>
            </w:r>
            <w:r>
              <w:rPr>
                <w:rStyle w:val="NoneA"/>
                <w:rFonts w:ascii="Arial" w:hAnsi="Arial" w:cs="Arial"/>
                <w:sz w:val="22"/>
                <w:szCs w:val="22"/>
                <w:lang w:val="en-GB"/>
              </w:rPr>
              <w:t>Emergency Hormonal Contraception</w:t>
            </w:r>
          </w:p>
        </w:tc>
      </w:tr>
      <w:tr w:rsidR="000C30F7" w:rsidRPr="00470544" w14:paraId="23D56D37" w14:textId="77777777" w:rsidTr="000C30F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58741805" w14:textId="403628E1" w:rsidR="000C30F7" w:rsidRPr="000C30F7" w:rsidRDefault="000C30F7" w:rsidP="004D699C">
            <w:pPr>
              <w:pStyle w:val="BodyA"/>
              <w:ind w:left="142" w:hanging="142"/>
              <w:rPr>
                <w:rFonts w:ascii="Arial" w:hAnsi="Arial" w:cs="Arial"/>
                <w:b/>
                <w:bCs/>
                <w:sz w:val="22"/>
                <w:szCs w:val="22"/>
                <w:lang w:val="en-GB"/>
              </w:rPr>
            </w:pPr>
            <w:r w:rsidRPr="00470544">
              <w:rPr>
                <w:rStyle w:val="NoneA"/>
                <w:rFonts w:ascii="Arial" w:hAnsi="Arial" w:cs="Arial"/>
                <w:b/>
                <w:bCs/>
                <w:sz w:val="22"/>
                <w:szCs w:val="22"/>
                <w:lang w:val="en-GB"/>
              </w:rPr>
              <w:t>“</w:t>
            </w:r>
            <w:r>
              <w:rPr>
                <w:rStyle w:val="NoneA"/>
                <w:rFonts w:ascii="Arial" w:hAnsi="Arial" w:cs="Arial"/>
                <w:b/>
                <w:bCs/>
                <w:sz w:val="22"/>
                <w:szCs w:val="22"/>
                <w:lang w:val="en-GB"/>
              </w:rPr>
              <w:t>Fraser Guidelines</w:t>
            </w:r>
            <w:r w:rsidRPr="00470544">
              <w:rPr>
                <w:rStyle w:val="NoneA"/>
                <w:rFonts w:ascii="Arial" w:hAnsi="Arial" w:cs="Arial"/>
                <w:b/>
                <w:bCs/>
                <w:sz w:val="22"/>
                <w:szCs w:val="22"/>
                <w:lang w:val="en-GB"/>
              </w:rPr>
              <w:t>”</w:t>
            </w:r>
          </w:p>
        </w:tc>
        <w:tc>
          <w:tcPr>
            <w:tcW w:w="5951" w:type="dxa"/>
            <w:tcBorders>
              <w:top w:val="nil"/>
              <w:left w:val="nil"/>
              <w:bottom w:val="nil"/>
              <w:right w:val="nil"/>
            </w:tcBorders>
            <w:shd w:val="clear" w:color="auto" w:fill="auto"/>
            <w:tcMar>
              <w:top w:w="80" w:type="dxa"/>
              <w:left w:w="80" w:type="dxa"/>
              <w:bottom w:w="80" w:type="dxa"/>
              <w:right w:w="80" w:type="dxa"/>
            </w:tcMar>
          </w:tcPr>
          <w:p w14:paraId="78CA4DFB" w14:textId="7E39D53A" w:rsidR="000C30F7" w:rsidRDefault="000C30F7" w:rsidP="004D699C">
            <w:pPr>
              <w:pStyle w:val="BodyA"/>
              <w:rPr>
                <w:rStyle w:val="NoneA"/>
                <w:rFonts w:ascii="Arial" w:hAnsi="Arial" w:cs="Arial"/>
                <w:sz w:val="22"/>
                <w:szCs w:val="22"/>
                <w:lang w:val="en-GB"/>
              </w:rPr>
            </w:pPr>
            <w:r>
              <w:rPr>
                <w:rStyle w:val="NoneA"/>
                <w:rFonts w:ascii="Arial" w:hAnsi="Arial" w:cs="Arial"/>
                <w:sz w:val="22"/>
                <w:szCs w:val="22"/>
                <w:lang w:val="en-GB"/>
              </w:rPr>
              <w:t>the Guideline to be followed to determine if a child under 16 who is considered to be of sufficient age and understanding to be competent to receive contraception without parenteral consent or knowledge.</w:t>
            </w:r>
          </w:p>
          <w:p w14:paraId="041E920B" w14:textId="77777777" w:rsidR="000C30F7" w:rsidRPr="00470544" w:rsidRDefault="000C30F7" w:rsidP="004D699C">
            <w:pPr>
              <w:pStyle w:val="BodyA"/>
              <w:rPr>
                <w:rFonts w:ascii="Arial" w:hAnsi="Arial" w:cs="Arial"/>
                <w:sz w:val="22"/>
                <w:szCs w:val="22"/>
                <w:lang w:val="en-GB"/>
              </w:rPr>
            </w:pPr>
          </w:p>
        </w:tc>
      </w:tr>
      <w:tr w:rsidR="000C30F7" w:rsidRPr="00470544" w14:paraId="1DDD9174" w14:textId="77777777" w:rsidTr="000C30F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4DCB99D1" w14:textId="2CC25175" w:rsidR="000C30F7" w:rsidRPr="000C30F7" w:rsidRDefault="000C30F7" w:rsidP="004D699C">
            <w:pPr>
              <w:pStyle w:val="BodyA"/>
              <w:ind w:left="142" w:hanging="142"/>
              <w:rPr>
                <w:rFonts w:ascii="Arial" w:hAnsi="Arial" w:cs="Arial"/>
                <w:b/>
                <w:bCs/>
                <w:sz w:val="22"/>
                <w:szCs w:val="22"/>
                <w:lang w:val="en-GB"/>
              </w:rPr>
            </w:pPr>
            <w:r w:rsidRPr="00470544">
              <w:rPr>
                <w:rStyle w:val="NoneA"/>
                <w:rFonts w:ascii="Arial" w:hAnsi="Arial" w:cs="Arial"/>
                <w:b/>
                <w:bCs/>
                <w:sz w:val="22"/>
                <w:szCs w:val="22"/>
                <w:lang w:val="en-GB"/>
              </w:rPr>
              <w:t>“</w:t>
            </w:r>
            <w:r>
              <w:rPr>
                <w:rStyle w:val="NoneA"/>
                <w:rFonts w:ascii="Arial" w:hAnsi="Arial" w:cs="Arial"/>
                <w:b/>
                <w:bCs/>
                <w:sz w:val="22"/>
                <w:szCs w:val="22"/>
                <w:lang w:val="en-GB"/>
              </w:rPr>
              <w:t>Integrated Sexual Health services</w:t>
            </w:r>
            <w:r w:rsidRPr="00470544">
              <w:rPr>
                <w:rStyle w:val="NoneA"/>
                <w:rFonts w:ascii="Arial" w:hAnsi="Arial" w:cs="Arial"/>
                <w:b/>
                <w:bCs/>
                <w:sz w:val="22"/>
                <w:szCs w:val="22"/>
                <w:lang w:val="en-GB"/>
              </w:rPr>
              <w:t>”</w:t>
            </w:r>
          </w:p>
        </w:tc>
        <w:tc>
          <w:tcPr>
            <w:tcW w:w="5951" w:type="dxa"/>
            <w:tcBorders>
              <w:top w:val="nil"/>
              <w:left w:val="nil"/>
              <w:bottom w:val="nil"/>
              <w:right w:val="nil"/>
            </w:tcBorders>
            <w:shd w:val="clear" w:color="auto" w:fill="auto"/>
            <w:tcMar>
              <w:top w:w="80" w:type="dxa"/>
              <w:left w:w="80" w:type="dxa"/>
              <w:bottom w:w="80" w:type="dxa"/>
              <w:right w:w="80" w:type="dxa"/>
            </w:tcMar>
          </w:tcPr>
          <w:p w14:paraId="16D8C1AB" w14:textId="32B41DEF" w:rsidR="000C30F7" w:rsidRDefault="000C30F7" w:rsidP="004D699C">
            <w:pPr>
              <w:pStyle w:val="BodyA"/>
              <w:rPr>
                <w:rStyle w:val="NoneA"/>
                <w:rFonts w:ascii="Arial" w:hAnsi="Arial" w:cs="Arial"/>
                <w:sz w:val="22"/>
                <w:szCs w:val="22"/>
                <w:lang w:val="en-GB"/>
              </w:rPr>
            </w:pPr>
            <w:r>
              <w:rPr>
                <w:rStyle w:val="NoneA"/>
                <w:rFonts w:ascii="Arial" w:hAnsi="Arial" w:cs="Arial"/>
                <w:sz w:val="22"/>
                <w:szCs w:val="22"/>
                <w:lang w:val="en-GB"/>
              </w:rPr>
              <w:t>provided by Midlands Partnership NHS Foundation Trust</w:t>
            </w:r>
            <w:r w:rsidRPr="00470544">
              <w:rPr>
                <w:rStyle w:val="NoneA"/>
                <w:rFonts w:ascii="Arial" w:hAnsi="Arial" w:cs="Arial"/>
                <w:sz w:val="22"/>
                <w:szCs w:val="22"/>
                <w:lang w:val="en-GB"/>
              </w:rPr>
              <w:t>.</w:t>
            </w:r>
          </w:p>
          <w:p w14:paraId="148A6F53" w14:textId="77777777" w:rsidR="000C30F7" w:rsidRPr="00470544" w:rsidRDefault="000C30F7" w:rsidP="004D699C">
            <w:pPr>
              <w:pStyle w:val="BodyA"/>
              <w:rPr>
                <w:rFonts w:ascii="Arial" w:hAnsi="Arial" w:cs="Arial"/>
                <w:sz w:val="22"/>
                <w:szCs w:val="22"/>
                <w:lang w:val="en-GB"/>
              </w:rPr>
            </w:pPr>
          </w:p>
        </w:tc>
      </w:tr>
      <w:tr w:rsidR="000C30F7" w:rsidRPr="00470544" w14:paraId="1E6A1D3E" w14:textId="77777777" w:rsidTr="000C30F7">
        <w:trPr>
          <w:trHeight w:val="493"/>
        </w:trPr>
        <w:tc>
          <w:tcPr>
            <w:tcW w:w="3537" w:type="dxa"/>
            <w:tcBorders>
              <w:top w:val="nil"/>
              <w:left w:val="nil"/>
              <w:bottom w:val="nil"/>
              <w:right w:val="nil"/>
            </w:tcBorders>
            <w:shd w:val="clear" w:color="auto" w:fill="auto"/>
            <w:tcMar>
              <w:top w:w="80" w:type="dxa"/>
              <w:left w:w="222" w:type="dxa"/>
              <w:bottom w:w="80" w:type="dxa"/>
              <w:right w:w="80" w:type="dxa"/>
            </w:tcMar>
          </w:tcPr>
          <w:p w14:paraId="5821E1DC" w14:textId="5D6263C8" w:rsidR="000C30F7" w:rsidRPr="000C30F7" w:rsidRDefault="000C30F7" w:rsidP="004D699C">
            <w:pPr>
              <w:pStyle w:val="BodyA"/>
              <w:ind w:left="142" w:hanging="142"/>
              <w:rPr>
                <w:rFonts w:ascii="Arial" w:hAnsi="Arial" w:cs="Arial"/>
                <w:b/>
                <w:bCs/>
                <w:sz w:val="22"/>
                <w:szCs w:val="22"/>
                <w:lang w:val="en-GB"/>
              </w:rPr>
            </w:pPr>
            <w:r w:rsidRPr="00470544">
              <w:rPr>
                <w:rStyle w:val="NoneA"/>
                <w:rFonts w:ascii="Arial" w:hAnsi="Arial" w:cs="Arial"/>
                <w:b/>
                <w:bCs/>
                <w:sz w:val="22"/>
                <w:szCs w:val="22"/>
                <w:lang w:val="en-GB"/>
              </w:rPr>
              <w:t>“</w:t>
            </w:r>
            <w:r>
              <w:rPr>
                <w:rStyle w:val="NoneA"/>
                <w:rFonts w:ascii="Arial" w:hAnsi="Arial" w:cs="Arial"/>
                <w:b/>
                <w:bCs/>
                <w:sz w:val="22"/>
                <w:szCs w:val="22"/>
                <w:lang w:val="en-GB"/>
              </w:rPr>
              <w:t>PGD</w:t>
            </w:r>
            <w:r w:rsidRPr="00470544">
              <w:rPr>
                <w:rStyle w:val="NoneA"/>
                <w:rFonts w:ascii="Arial" w:hAnsi="Arial" w:cs="Arial"/>
                <w:b/>
                <w:bCs/>
                <w:sz w:val="22"/>
                <w:szCs w:val="22"/>
                <w:lang w:val="en-GB"/>
              </w:rPr>
              <w:t>”</w:t>
            </w:r>
          </w:p>
        </w:tc>
        <w:tc>
          <w:tcPr>
            <w:tcW w:w="5951" w:type="dxa"/>
            <w:tcBorders>
              <w:top w:val="nil"/>
              <w:left w:val="nil"/>
              <w:bottom w:val="nil"/>
              <w:right w:val="nil"/>
            </w:tcBorders>
            <w:shd w:val="clear" w:color="auto" w:fill="auto"/>
            <w:tcMar>
              <w:top w:w="80" w:type="dxa"/>
              <w:left w:w="80" w:type="dxa"/>
              <w:bottom w:w="80" w:type="dxa"/>
              <w:right w:w="80" w:type="dxa"/>
            </w:tcMar>
          </w:tcPr>
          <w:p w14:paraId="26E2A325" w14:textId="1B5C2BDE" w:rsidR="000C30F7" w:rsidRDefault="000C30F7" w:rsidP="004D699C">
            <w:pPr>
              <w:pStyle w:val="BodyA"/>
              <w:rPr>
                <w:rStyle w:val="NoneA"/>
                <w:rFonts w:ascii="Arial" w:hAnsi="Arial" w:cs="Arial"/>
                <w:sz w:val="22"/>
                <w:szCs w:val="22"/>
                <w:lang w:val="en-GB"/>
              </w:rPr>
            </w:pPr>
            <w:r w:rsidRPr="00470544">
              <w:rPr>
                <w:rStyle w:val="NoneA"/>
                <w:rFonts w:ascii="Arial" w:hAnsi="Arial" w:cs="Arial"/>
                <w:sz w:val="22"/>
                <w:szCs w:val="22"/>
                <w:lang w:val="en-GB"/>
              </w:rPr>
              <w:t xml:space="preserve">means </w:t>
            </w:r>
            <w:r>
              <w:rPr>
                <w:rStyle w:val="NoneA"/>
                <w:rFonts w:ascii="Arial" w:hAnsi="Arial" w:cs="Arial"/>
                <w:sz w:val="22"/>
                <w:szCs w:val="22"/>
                <w:lang w:val="en-GB"/>
              </w:rPr>
              <w:t>Patient Group Direction.</w:t>
            </w:r>
          </w:p>
          <w:p w14:paraId="5F997D55" w14:textId="77777777" w:rsidR="000C30F7" w:rsidRPr="00470544" w:rsidRDefault="000C30F7" w:rsidP="004D699C">
            <w:pPr>
              <w:pStyle w:val="BodyA"/>
              <w:rPr>
                <w:rFonts w:ascii="Arial" w:hAnsi="Arial" w:cs="Arial"/>
                <w:sz w:val="22"/>
                <w:szCs w:val="22"/>
                <w:lang w:val="en-GB"/>
              </w:rPr>
            </w:pPr>
          </w:p>
        </w:tc>
      </w:tr>
    </w:tbl>
    <w:p w14:paraId="28553D49" w14:textId="77777777" w:rsidR="00470544" w:rsidRPr="00470544" w:rsidRDefault="00470544" w:rsidP="009D2139">
      <w:pPr>
        <w:pStyle w:val="Style2"/>
        <w:tabs>
          <w:tab w:val="left" w:pos="851"/>
        </w:tabs>
        <w:rPr>
          <w:rFonts w:cs="Arial"/>
          <w:lang w:val="en-GB"/>
        </w:rPr>
      </w:pPr>
    </w:p>
    <w:p w14:paraId="59991FCC" w14:textId="77777777" w:rsidR="009D2139" w:rsidRPr="00470544" w:rsidRDefault="009D2139" w:rsidP="00A95E19">
      <w:pPr>
        <w:pStyle w:val="Style1"/>
        <w:numPr>
          <w:ilvl w:val="0"/>
          <w:numId w:val="10"/>
        </w:numPr>
        <w:rPr>
          <w:rFonts w:cs="Arial"/>
          <w:lang w:val="en-GB"/>
        </w:rPr>
      </w:pPr>
      <w:r w:rsidRPr="00470544">
        <w:rPr>
          <w:rFonts w:cs="Arial"/>
          <w:lang w:val="en-GB"/>
        </w:rPr>
        <w:t>Term of Agreement</w:t>
      </w:r>
    </w:p>
    <w:p w14:paraId="6265BB29" w14:textId="3770CE3C" w:rsidR="009D2139" w:rsidRPr="00470544" w:rsidRDefault="009D2139" w:rsidP="00A95E19">
      <w:pPr>
        <w:pStyle w:val="Style2"/>
        <w:numPr>
          <w:ilvl w:val="2"/>
          <w:numId w:val="9"/>
        </w:numPr>
        <w:rPr>
          <w:rFonts w:cs="Arial"/>
          <w:lang w:val="en-GB"/>
        </w:rPr>
      </w:pPr>
      <w:r w:rsidRPr="00470544">
        <w:rPr>
          <w:rFonts w:cs="Arial"/>
          <w:lang w:val="en-GB"/>
        </w:rPr>
        <w:t>This Agreement will come into force on the commencement date of 1</w:t>
      </w:r>
      <w:r w:rsidRPr="00470544">
        <w:rPr>
          <w:rStyle w:val="NoneA"/>
          <w:rFonts w:cs="Arial"/>
          <w:vertAlign w:val="superscript"/>
          <w:lang w:val="en-GB"/>
        </w:rPr>
        <w:t>st</w:t>
      </w:r>
      <w:r w:rsidRPr="00470544">
        <w:rPr>
          <w:rFonts w:cs="Arial"/>
          <w:lang w:val="en-GB"/>
        </w:rPr>
        <w:t xml:space="preserve"> April 202</w:t>
      </w:r>
      <w:r w:rsidR="00DA1CD9">
        <w:rPr>
          <w:rFonts w:cs="Arial"/>
          <w:lang w:val="en-GB"/>
        </w:rPr>
        <w:t>3</w:t>
      </w:r>
      <w:r w:rsidRPr="00470544">
        <w:rPr>
          <w:rFonts w:cs="Arial"/>
          <w:lang w:val="en-GB"/>
        </w:rPr>
        <w:t xml:space="preserve"> and shall continue in force for an initial term of 1 year.</w:t>
      </w:r>
      <w:r w:rsidR="00340C6F" w:rsidRPr="00470544">
        <w:rPr>
          <w:rFonts w:cs="Arial"/>
          <w:lang w:val="en-GB"/>
        </w:rPr>
        <w:t xml:space="preserve"> </w:t>
      </w:r>
    </w:p>
    <w:p w14:paraId="73C9FCDE" w14:textId="77777777" w:rsidR="009D2139" w:rsidRPr="00470544" w:rsidRDefault="009D2139" w:rsidP="00A95E19">
      <w:pPr>
        <w:pStyle w:val="Style2"/>
        <w:numPr>
          <w:ilvl w:val="2"/>
          <w:numId w:val="9"/>
        </w:numPr>
        <w:rPr>
          <w:rFonts w:cs="Arial"/>
          <w:lang w:val="en-GB"/>
        </w:rPr>
      </w:pPr>
      <w:r w:rsidRPr="00470544">
        <w:rPr>
          <w:rFonts w:cs="Arial"/>
          <w:lang w:val="en-GB"/>
        </w:rPr>
        <w:t xml:space="preserve">Subject to the Agreement Review provisions, the Term of this Agreement may be renewed for further periods of 1 year (which shall thereafter be defined as part of the Term). </w:t>
      </w:r>
    </w:p>
    <w:p w14:paraId="26F6BCD9" w14:textId="17EEC794" w:rsidR="009D2139" w:rsidRPr="00470544" w:rsidRDefault="009D2139" w:rsidP="00A95E19">
      <w:pPr>
        <w:pStyle w:val="Style2"/>
        <w:numPr>
          <w:ilvl w:val="2"/>
          <w:numId w:val="9"/>
        </w:numPr>
        <w:rPr>
          <w:rFonts w:cs="Arial"/>
          <w:lang w:val="en-GB"/>
        </w:rPr>
      </w:pPr>
      <w:r w:rsidRPr="00470544">
        <w:rPr>
          <w:rFonts w:cs="Arial"/>
          <w:lang w:val="en-GB"/>
        </w:rPr>
        <w:t xml:space="preserve">This agreement is subject to there being an existing agreement for this service between </w:t>
      </w:r>
      <w:r w:rsidR="00340C6F" w:rsidRPr="00470544">
        <w:rPr>
          <w:rFonts w:cs="Arial"/>
          <w:lang w:val="en-GB"/>
        </w:rPr>
        <w:t>Staffordshire County Council</w:t>
      </w:r>
      <w:r w:rsidR="00723088">
        <w:rPr>
          <w:rFonts w:cs="Arial"/>
          <w:lang w:val="en-GB"/>
        </w:rPr>
        <w:t xml:space="preserve">, Telford and Wrekin Council, </w:t>
      </w:r>
      <w:r w:rsidRPr="00470544">
        <w:rPr>
          <w:rFonts w:cs="Arial"/>
          <w:lang w:val="en-GB"/>
        </w:rPr>
        <w:t xml:space="preserve">and the </w:t>
      </w:r>
      <w:r w:rsidR="00340C6F" w:rsidRPr="00470544">
        <w:rPr>
          <w:rFonts w:cs="Arial"/>
          <w:lang w:val="en-GB"/>
        </w:rPr>
        <w:t>Main Provider</w:t>
      </w:r>
      <w:r w:rsidRPr="00470544">
        <w:rPr>
          <w:rFonts w:cs="Arial"/>
          <w:lang w:val="en-GB"/>
        </w:rPr>
        <w:t>.</w:t>
      </w:r>
    </w:p>
    <w:p w14:paraId="2BE66295" w14:textId="77777777" w:rsidR="0044544F" w:rsidRPr="00F74DED" w:rsidRDefault="0044544F" w:rsidP="009D2139">
      <w:pPr>
        <w:pStyle w:val="BodyA"/>
        <w:shd w:val="clear" w:color="auto" w:fill="auto"/>
        <w:spacing w:after="200" w:line="276" w:lineRule="auto"/>
        <w:rPr>
          <w:rFonts w:ascii="Arial Unicode MS" w:eastAsia="Arial Unicode MS" w:hAnsi="Arial Unicode MS" w:cs="Arial Unicode MS"/>
        </w:rPr>
      </w:pPr>
    </w:p>
    <w:p w14:paraId="63AE69CF" w14:textId="321E09B4" w:rsidR="001B0AEF" w:rsidRDefault="00F74DED">
      <w:pPr>
        <w:pStyle w:val="Heading"/>
        <w:numPr>
          <w:ilvl w:val="0"/>
          <w:numId w:val="3"/>
        </w:numPr>
        <w:spacing w:before="120" w:after="120"/>
        <w:jc w:val="both"/>
        <w:rPr>
          <w:rStyle w:val="NoneA"/>
          <w:rFonts w:ascii="Arial" w:hAnsi="Arial"/>
        </w:rPr>
      </w:pPr>
      <w:r>
        <w:rPr>
          <w:rStyle w:val="NoneA"/>
          <w:rFonts w:ascii="Arial" w:hAnsi="Arial"/>
        </w:rPr>
        <w:t>De</w:t>
      </w:r>
      <w:r w:rsidR="00010A31">
        <w:rPr>
          <w:rStyle w:val="NoneA"/>
          <w:rFonts w:ascii="Arial" w:hAnsi="Arial"/>
        </w:rPr>
        <w:t>scription</w:t>
      </w:r>
    </w:p>
    <w:p w14:paraId="498BA3C4" w14:textId="77777777" w:rsidR="00F74DED" w:rsidRPr="00F74DED" w:rsidRDefault="00F74DED" w:rsidP="00F74DED">
      <w:pPr>
        <w:pStyle w:val="BodyA"/>
      </w:pPr>
    </w:p>
    <w:p w14:paraId="351E2695" w14:textId="1374A135" w:rsidR="001B0AEF" w:rsidRDefault="00211502">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The agreement is for the </w:t>
      </w:r>
      <w:r w:rsidR="0022426C">
        <w:rPr>
          <w:rStyle w:val="NoneA"/>
          <w:rFonts w:ascii="Arial" w:hAnsi="Arial"/>
        </w:rPr>
        <w:t>pharmacy contractor</w:t>
      </w:r>
      <w:r w:rsidR="00605B45">
        <w:rPr>
          <w:rStyle w:val="NoneA"/>
          <w:rFonts w:ascii="Arial" w:hAnsi="Arial"/>
        </w:rPr>
        <w:t xml:space="preserve"> to provide at least one sexual health service as detailed in the attached service specifications</w:t>
      </w:r>
      <w:r>
        <w:rPr>
          <w:rStyle w:val="NoneA"/>
          <w:rFonts w:ascii="Arial" w:hAnsi="Arial"/>
        </w:rPr>
        <w:t>.</w:t>
      </w:r>
    </w:p>
    <w:p w14:paraId="7DA3CA51" w14:textId="1BDC2B4A" w:rsidR="001B0AEF" w:rsidRDefault="00211502">
      <w:pPr>
        <w:pStyle w:val="ListParagraph"/>
        <w:numPr>
          <w:ilvl w:val="1"/>
          <w:numId w:val="3"/>
        </w:numPr>
        <w:spacing w:before="120" w:after="120"/>
        <w:jc w:val="both"/>
        <w:rPr>
          <w:rStyle w:val="NoneA"/>
          <w:rFonts w:ascii="Arial" w:eastAsia="Arial" w:hAnsi="Arial" w:cs="Arial"/>
        </w:rPr>
      </w:pPr>
      <w:r>
        <w:rPr>
          <w:rStyle w:val="NoneA"/>
          <w:rFonts w:ascii="Arial" w:hAnsi="Arial"/>
        </w:rPr>
        <w:t>Participating pharmaci</w:t>
      </w:r>
      <w:r w:rsidR="00605B45">
        <w:rPr>
          <w:rStyle w:val="NoneA"/>
          <w:rFonts w:ascii="Arial" w:hAnsi="Arial"/>
        </w:rPr>
        <w:t>es</w:t>
      </w:r>
      <w:r>
        <w:rPr>
          <w:rStyle w:val="NoneA"/>
          <w:rFonts w:ascii="Arial" w:hAnsi="Arial"/>
        </w:rPr>
        <w:t xml:space="preserve"> can print, sign and scan th</w:t>
      </w:r>
      <w:r w:rsidR="00605B45">
        <w:rPr>
          <w:rStyle w:val="NoneA"/>
          <w:rFonts w:ascii="Arial" w:hAnsi="Arial"/>
        </w:rPr>
        <w:t>is</w:t>
      </w:r>
      <w:r>
        <w:rPr>
          <w:rStyle w:val="NoneA"/>
          <w:rFonts w:ascii="Arial" w:hAnsi="Arial"/>
        </w:rPr>
        <w:t xml:space="preserve"> agreement to </w:t>
      </w:r>
      <w:hyperlink r:id="rId8" w:history="1">
        <w:r>
          <w:rPr>
            <w:rStyle w:val="Hyperlink0"/>
            <w:rFonts w:ascii="Arial" w:hAnsi="Arial"/>
          </w:rPr>
          <w:t>admin@1centralhealth.co.uk</w:t>
        </w:r>
      </w:hyperlink>
      <w:r>
        <w:rPr>
          <w:rStyle w:val="NoneA"/>
          <w:rFonts w:ascii="Arial" w:hAnsi="Arial"/>
        </w:rPr>
        <w:t xml:space="preserve"> </w:t>
      </w:r>
    </w:p>
    <w:p w14:paraId="0F958D46" w14:textId="438F05F2" w:rsidR="001B0AEF" w:rsidRDefault="00211502">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Data for </w:t>
      </w:r>
      <w:r w:rsidR="00886547">
        <w:rPr>
          <w:rStyle w:val="NoneA"/>
          <w:rFonts w:ascii="Arial" w:hAnsi="Arial"/>
        </w:rPr>
        <w:t xml:space="preserve">provision of </w:t>
      </w:r>
      <w:r>
        <w:rPr>
          <w:rStyle w:val="NoneA"/>
          <w:rFonts w:ascii="Arial" w:hAnsi="Arial"/>
        </w:rPr>
        <w:t xml:space="preserve">each </w:t>
      </w:r>
      <w:r w:rsidR="00605B45">
        <w:rPr>
          <w:rStyle w:val="NoneA"/>
          <w:rFonts w:ascii="Arial" w:hAnsi="Arial"/>
        </w:rPr>
        <w:t>sexual health service</w:t>
      </w:r>
      <w:r>
        <w:rPr>
          <w:rStyle w:val="NoneA"/>
          <w:rFonts w:ascii="Arial" w:hAnsi="Arial"/>
        </w:rPr>
        <w:t xml:space="preserve"> will be recorded on </w:t>
      </w:r>
      <w:proofErr w:type="spellStart"/>
      <w:r>
        <w:rPr>
          <w:rStyle w:val="NoneA"/>
          <w:rFonts w:ascii="Arial" w:hAnsi="Arial"/>
        </w:rPr>
        <w:t>Pharmoutcomes</w:t>
      </w:r>
      <w:proofErr w:type="spellEnd"/>
      <w:r>
        <w:rPr>
          <w:rStyle w:val="NoneA"/>
          <w:rFonts w:ascii="Arial" w:hAnsi="Arial"/>
        </w:rPr>
        <w:t xml:space="preserve"> </w:t>
      </w:r>
    </w:p>
    <w:p w14:paraId="7759760A" w14:textId="7F7D5E84" w:rsidR="001B0AEF" w:rsidRDefault="00211502">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Invoices will be </w:t>
      </w:r>
      <w:r w:rsidR="00CD7208">
        <w:rPr>
          <w:rStyle w:val="NoneA"/>
          <w:rFonts w:ascii="Arial" w:hAnsi="Arial"/>
        </w:rPr>
        <w:t>generated,</w:t>
      </w:r>
      <w:r>
        <w:rPr>
          <w:rStyle w:val="NoneA"/>
          <w:rFonts w:ascii="Arial" w:hAnsi="Arial"/>
        </w:rPr>
        <w:t xml:space="preserve"> and pharmacists paid monthly, by the end of the following month.</w:t>
      </w:r>
    </w:p>
    <w:p w14:paraId="3E126601" w14:textId="77777777" w:rsidR="001B0AEF" w:rsidRDefault="001B0AEF">
      <w:pPr>
        <w:pStyle w:val="Heading"/>
        <w:ind w:left="360" w:hanging="360"/>
        <w:jc w:val="both"/>
        <w:rPr>
          <w:rFonts w:ascii="Arial" w:eastAsia="Arial" w:hAnsi="Arial" w:cs="Arial"/>
        </w:rPr>
      </w:pPr>
    </w:p>
    <w:p w14:paraId="62DFFE51" w14:textId="77777777" w:rsidR="001B0AEF" w:rsidRDefault="00211502">
      <w:pPr>
        <w:pStyle w:val="Heading"/>
        <w:numPr>
          <w:ilvl w:val="0"/>
          <w:numId w:val="3"/>
        </w:numPr>
        <w:spacing w:before="120" w:after="120"/>
        <w:jc w:val="both"/>
        <w:rPr>
          <w:rStyle w:val="NoneA"/>
          <w:rFonts w:ascii="Arial" w:eastAsia="Arial" w:hAnsi="Arial" w:cs="Arial"/>
          <w:lang w:val="es-ES_tradnl"/>
        </w:rPr>
      </w:pPr>
      <w:proofErr w:type="spellStart"/>
      <w:r>
        <w:rPr>
          <w:rStyle w:val="NoneA"/>
          <w:rFonts w:ascii="Arial" w:hAnsi="Arial"/>
          <w:lang w:val="es-ES_tradnl"/>
        </w:rPr>
        <w:t>Duration</w:t>
      </w:r>
      <w:proofErr w:type="spellEnd"/>
    </w:p>
    <w:p w14:paraId="462C4DFB" w14:textId="41395060" w:rsidR="001B0AEF" w:rsidRPr="000C30F7" w:rsidRDefault="00211502">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This agreement </w:t>
      </w:r>
      <w:r w:rsidR="000C30F7">
        <w:rPr>
          <w:rStyle w:val="NoneA"/>
          <w:rFonts w:ascii="Arial" w:hAnsi="Arial"/>
        </w:rPr>
        <w:t>shall commence on</w:t>
      </w:r>
      <w:r>
        <w:rPr>
          <w:rStyle w:val="NoneA"/>
          <w:rFonts w:ascii="Arial" w:hAnsi="Arial"/>
        </w:rPr>
        <w:t xml:space="preserve"> 1</w:t>
      </w:r>
      <w:r w:rsidR="006846A6">
        <w:rPr>
          <w:rStyle w:val="NoneA"/>
          <w:rFonts w:ascii="Arial" w:hAnsi="Arial"/>
        </w:rPr>
        <w:t>st</w:t>
      </w:r>
      <w:r>
        <w:rPr>
          <w:rStyle w:val="NoneA"/>
          <w:rFonts w:ascii="Arial" w:hAnsi="Arial"/>
        </w:rPr>
        <w:t xml:space="preserve"> </w:t>
      </w:r>
      <w:r w:rsidR="00605B45">
        <w:rPr>
          <w:rStyle w:val="NoneA"/>
          <w:rFonts w:ascii="Arial" w:hAnsi="Arial"/>
        </w:rPr>
        <w:t>April</w:t>
      </w:r>
      <w:r>
        <w:rPr>
          <w:rStyle w:val="NoneA"/>
          <w:rFonts w:ascii="Arial" w:hAnsi="Arial"/>
        </w:rPr>
        <w:t xml:space="preserve"> 202</w:t>
      </w:r>
      <w:r w:rsidR="00DA1CD9">
        <w:rPr>
          <w:rStyle w:val="NoneA"/>
          <w:rFonts w:ascii="Arial" w:hAnsi="Arial"/>
        </w:rPr>
        <w:t>3</w:t>
      </w:r>
      <w:r w:rsidR="000C30F7">
        <w:rPr>
          <w:rStyle w:val="NoneA"/>
          <w:rFonts w:ascii="Arial" w:hAnsi="Arial"/>
        </w:rPr>
        <w:t xml:space="preserve"> and shall, subject to the other provisions of this Agreement, continue</w:t>
      </w:r>
      <w:r>
        <w:rPr>
          <w:rStyle w:val="NoneA"/>
          <w:rFonts w:ascii="Arial" w:hAnsi="Arial"/>
        </w:rPr>
        <w:t xml:space="preserve"> </w:t>
      </w:r>
      <w:r w:rsidR="000C30F7">
        <w:rPr>
          <w:rStyle w:val="NoneA"/>
          <w:rFonts w:ascii="Arial" w:hAnsi="Arial"/>
        </w:rPr>
        <w:t>until</w:t>
      </w:r>
      <w:r>
        <w:rPr>
          <w:rStyle w:val="NoneA"/>
          <w:rFonts w:ascii="Arial" w:hAnsi="Arial"/>
        </w:rPr>
        <w:t xml:space="preserve"> 31st March 202</w:t>
      </w:r>
      <w:r w:rsidR="00DA1CD9">
        <w:rPr>
          <w:rStyle w:val="NoneA"/>
          <w:rFonts w:ascii="Arial" w:hAnsi="Arial"/>
        </w:rPr>
        <w:t>4</w:t>
      </w:r>
      <w:r w:rsidR="000C30F7">
        <w:rPr>
          <w:rStyle w:val="NoneA"/>
          <w:rFonts w:ascii="Arial" w:hAnsi="Arial"/>
        </w:rPr>
        <w:t xml:space="preserve"> (the ‘Expiry Date’) unless:</w:t>
      </w:r>
    </w:p>
    <w:p w14:paraId="6DE18B3E" w14:textId="5E2EBB16" w:rsidR="000C30F7" w:rsidRP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hAnsi="Arial"/>
        </w:rPr>
        <w:t>terminated in writing by either party</w:t>
      </w:r>
    </w:p>
    <w:p w14:paraId="063FA054" w14:textId="563C10B5" w:rsidR="000C30F7" w:rsidRP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hAnsi="Arial"/>
        </w:rPr>
        <w:t>the Main Contract is terminated for any reason, in which case this Agreement shall terminate immediately, subject to all the rights of the Parties accrued up to the date of termination</w:t>
      </w:r>
    </w:p>
    <w:p w14:paraId="74521F32" w14:textId="49C70961" w:rsidR="000C30F7" w:rsidRPr="000C30F7" w:rsidRDefault="000C30F7" w:rsidP="000C30F7">
      <w:pPr>
        <w:pStyle w:val="ListParagraph"/>
        <w:numPr>
          <w:ilvl w:val="1"/>
          <w:numId w:val="3"/>
        </w:numPr>
        <w:spacing w:before="120" w:after="120"/>
        <w:jc w:val="both"/>
        <w:rPr>
          <w:rStyle w:val="NoneA"/>
          <w:rFonts w:ascii="Arial" w:eastAsia="Arial" w:hAnsi="Arial" w:cs="Arial"/>
        </w:rPr>
      </w:pPr>
      <w:r>
        <w:rPr>
          <w:rStyle w:val="NoneA"/>
          <w:rFonts w:ascii="Arial" w:hAnsi="Arial"/>
        </w:rPr>
        <w:t>The parties may agree to extend this Agreement beyond the Expiry Date on terms and conditions agreed at the time</w:t>
      </w:r>
    </w:p>
    <w:p w14:paraId="2CB866E2" w14:textId="77777777" w:rsidR="001B0AEF" w:rsidRDefault="001B0AEF">
      <w:pPr>
        <w:pStyle w:val="BodyA"/>
        <w:jc w:val="both"/>
        <w:rPr>
          <w:rFonts w:ascii="Arial" w:eastAsia="Arial" w:hAnsi="Arial" w:cs="Arial"/>
        </w:rPr>
      </w:pPr>
    </w:p>
    <w:p w14:paraId="20F6AEFF" w14:textId="19FEE2CA" w:rsidR="000C30F7" w:rsidRPr="000C30F7" w:rsidRDefault="000C30F7" w:rsidP="000C30F7">
      <w:pPr>
        <w:pStyle w:val="Heading"/>
        <w:numPr>
          <w:ilvl w:val="0"/>
          <w:numId w:val="3"/>
        </w:numPr>
        <w:spacing w:before="120" w:after="120"/>
        <w:jc w:val="both"/>
        <w:rPr>
          <w:rFonts w:ascii="Arial" w:eastAsia="Arial" w:hAnsi="Arial" w:cs="Arial"/>
        </w:rPr>
      </w:pPr>
      <w:r>
        <w:rPr>
          <w:rStyle w:val="NoneA"/>
          <w:rFonts w:ascii="Arial" w:eastAsia="Arial" w:hAnsi="Arial" w:cs="Arial"/>
        </w:rPr>
        <w:t>The Pharmacy Contractors Obligations</w:t>
      </w:r>
    </w:p>
    <w:p w14:paraId="0FF7C390" w14:textId="34E4A1D4" w:rsidR="000C30F7" w:rsidRPr="000C30F7" w:rsidRDefault="000C30F7" w:rsidP="000C30F7">
      <w:pPr>
        <w:pStyle w:val="ListParagraph"/>
        <w:numPr>
          <w:ilvl w:val="1"/>
          <w:numId w:val="3"/>
        </w:numPr>
        <w:spacing w:before="120" w:after="120"/>
        <w:jc w:val="both"/>
        <w:rPr>
          <w:rStyle w:val="NoneA"/>
          <w:rFonts w:ascii="Arial" w:eastAsia="Arial" w:hAnsi="Arial" w:cs="Arial"/>
        </w:rPr>
      </w:pPr>
      <w:r>
        <w:rPr>
          <w:rStyle w:val="NoneA"/>
          <w:rFonts w:ascii="Arial" w:hAnsi="Arial"/>
        </w:rPr>
        <w:t>The Pharmacy Contractor shall:</w:t>
      </w:r>
    </w:p>
    <w:p w14:paraId="42210DC5" w14:textId="3AF1E5EE" w:rsidR="000C30F7" w:rsidRP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hAnsi="Arial"/>
        </w:rPr>
        <w:t>use reasonable endeavors to provide Services in accordance with the Service Specification</w:t>
      </w:r>
    </w:p>
    <w:p w14:paraId="72DD536F" w14:textId="5C68BA78" w:rsid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obtain and maintain all necessary licenses and consents, and comply with applicable laws, enactments, orders, regulations and guidance</w:t>
      </w:r>
    </w:p>
    <w:p w14:paraId="3400A14E" w14:textId="77777777" w:rsid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 xml:space="preserve">throughout the term of this Agreement and for as long time </w:t>
      </w:r>
      <w:proofErr w:type="spellStart"/>
      <w:r>
        <w:rPr>
          <w:rStyle w:val="NoneA"/>
          <w:rFonts w:ascii="Arial" w:eastAsia="Arial" w:hAnsi="Arial" w:cs="Arial"/>
        </w:rPr>
        <w:t>therafter</w:t>
      </w:r>
      <w:proofErr w:type="spellEnd"/>
      <w:r>
        <w:rPr>
          <w:rStyle w:val="NoneA"/>
          <w:rFonts w:ascii="Arial" w:eastAsia="Arial" w:hAnsi="Arial" w:cs="Arial"/>
        </w:rPr>
        <w:t xml:space="preserve"> as may be regarded as necessary and customary in the healthcare sector, maintain appropriate public liability and professional negligence insurance relating to the provision of Services with an insurance carrier of good standing against whom the Main Contractor can raise no reasonable objection.</w:t>
      </w:r>
    </w:p>
    <w:p w14:paraId="4FB3101A" w14:textId="77777777" w:rsidR="000C30F7" w:rsidRPr="000C30F7" w:rsidRDefault="000C30F7" w:rsidP="000C30F7">
      <w:pPr>
        <w:pStyle w:val="ListParagraph"/>
        <w:numPr>
          <w:ilvl w:val="2"/>
          <w:numId w:val="3"/>
        </w:numPr>
        <w:spacing w:before="120" w:after="120"/>
        <w:jc w:val="both"/>
        <w:rPr>
          <w:rFonts w:ascii="Arial" w:eastAsia="Arial" w:hAnsi="Arial" w:cs="Arial"/>
        </w:rPr>
      </w:pPr>
      <w:r w:rsidRPr="000C30F7">
        <w:rPr>
          <w:rFonts w:ascii="Arial" w:hAnsi="Arial" w:cs="Arial"/>
        </w:rPr>
        <w:t>Provide services that are accessible and responsive to individual needs, in respect of age, gender, ethnic origin, language, culture, religion, sexuality and disability.</w:t>
      </w:r>
    </w:p>
    <w:p w14:paraId="2D2B2EBC" w14:textId="77777777" w:rsidR="000C30F7" w:rsidRPr="000C30F7" w:rsidRDefault="000C30F7" w:rsidP="000C30F7">
      <w:pPr>
        <w:pStyle w:val="ListParagraph"/>
        <w:numPr>
          <w:ilvl w:val="2"/>
          <w:numId w:val="3"/>
        </w:numPr>
        <w:spacing w:before="120" w:after="120"/>
        <w:jc w:val="both"/>
        <w:rPr>
          <w:rFonts w:ascii="Arial" w:eastAsia="Arial" w:hAnsi="Arial" w:cs="Arial"/>
        </w:rPr>
      </w:pPr>
      <w:r w:rsidRPr="000C30F7">
        <w:rPr>
          <w:rFonts w:ascii="Arial" w:hAnsi="Arial" w:cs="Arial"/>
        </w:rPr>
        <w:t>Have Standard Operating Procedures (SOPs) for the service signed by all members of staff providing the service, and review the SOP annually. Keep records in the pharmacy of all staff training and SOP reviews.</w:t>
      </w:r>
    </w:p>
    <w:p w14:paraId="3E8B0F9B" w14:textId="77777777" w:rsidR="000C30F7" w:rsidRPr="000C30F7" w:rsidRDefault="000C30F7" w:rsidP="000C30F7">
      <w:pPr>
        <w:pStyle w:val="ListParagraph"/>
        <w:numPr>
          <w:ilvl w:val="2"/>
          <w:numId w:val="3"/>
        </w:numPr>
        <w:spacing w:before="120" w:after="120"/>
        <w:jc w:val="both"/>
        <w:rPr>
          <w:rFonts w:ascii="Arial" w:eastAsia="Arial" w:hAnsi="Arial" w:cs="Arial"/>
        </w:rPr>
      </w:pPr>
      <w:r w:rsidRPr="000C30F7">
        <w:rPr>
          <w:rFonts w:ascii="Arial" w:hAnsi="Arial" w:cs="Arial"/>
        </w:rPr>
        <w:t>Ensure pharmacists and pharmacy staff involved in the provision of these services attend training updates provided by CHS to facilitate best practice.</w:t>
      </w:r>
    </w:p>
    <w:p w14:paraId="5188DA7A" w14:textId="77777777" w:rsidR="000C30F7" w:rsidRPr="000C30F7" w:rsidRDefault="000C30F7" w:rsidP="000C30F7">
      <w:pPr>
        <w:pStyle w:val="ListParagraph"/>
        <w:numPr>
          <w:ilvl w:val="2"/>
          <w:numId w:val="3"/>
        </w:numPr>
        <w:spacing w:before="120" w:after="120"/>
        <w:jc w:val="both"/>
        <w:rPr>
          <w:rFonts w:ascii="Arial" w:eastAsia="Arial" w:hAnsi="Arial" w:cs="Arial"/>
        </w:rPr>
      </w:pPr>
      <w:r w:rsidRPr="000C30F7">
        <w:rPr>
          <w:rFonts w:ascii="Arial" w:hAnsi="Arial" w:cs="Arial"/>
        </w:rPr>
        <w:t xml:space="preserve">Notify CHS, in writing, of any personnel changes within the pharmacy that may affect </w:t>
      </w:r>
      <w:r>
        <w:rPr>
          <w:rFonts w:ascii="Arial" w:hAnsi="Arial" w:cs="Arial"/>
        </w:rPr>
        <w:t xml:space="preserve">the </w:t>
      </w:r>
      <w:r w:rsidRPr="000C30F7">
        <w:rPr>
          <w:rFonts w:ascii="Arial" w:hAnsi="Arial" w:cs="Arial"/>
        </w:rPr>
        <w:t>delivery of service</w:t>
      </w:r>
      <w:r>
        <w:rPr>
          <w:rFonts w:ascii="Arial" w:hAnsi="Arial" w:cs="Arial"/>
        </w:rPr>
        <w:t>s</w:t>
      </w:r>
      <w:r w:rsidRPr="000C30F7">
        <w:rPr>
          <w:rFonts w:ascii="Arial" w:hAnsi="Arial" w:cs="Arial"/>
        </w:rPr>
        <w:t xml:space="preserve"> as soon as they become aware of such changes.</w:t>
      </w:r>
    </w:p>
    <w:p w14:paraId="646EFA39" w14:textId="77777777" w:rsidR="000C30F7" w:rsidRPr="000C30F7" w:rsidRDefault="000C30F7" w:rsidP="000C30F7">
      <w:pPr>
        <w:pStyle w:val="ListParagraph"/>
        <w:numPr>
          <w:ilvl w:val="2"/>
          <w:numId w:val="3"/>
        </w:numPr>
        <w:spacing w:before="120" w:after="120"/>
        <w:jc w:val="both"/>
        <w:rPr>
          <w:rFonts w:ascii="Arial" w:eastAsia="Arial" w:hAnsi="Arial" w:cs="Arial"/>
        </w:rPr>
      </w:pPr>
      <w:r w:rsidRPr="000C30F7">
        <w:rPr>
          <w:rFonts w:ascii="Arial" w:hAnsi="Arial" w:cs="Arial"/>
        </w:rPr>
        <w:t>Display a confidentiality notice.</w:t>
      </w:r>
    </w:p>
    <w:p w14:paraId="65B1F525" w14:textId="4397180F" w:rsidR="000C30F7" w:rsidRPr="000C30F7" w:rsidRDefault="000C30F7" w:rsidP="000C30F7">
      <w:pPr>
        <w:pStyle w:val="ListParagraph"/>
        <w:numPr>
          <w:ilvl w:val="2"/>
          <w:numId w:val="3"/>
        </w:numPr>
        <w:spacing w:before="120" w:after="120"/>
        <w:jc w:val="both"/>
        <w:rPr>
          <w:rFonts w:ascii="Arial" w:eastAsia="Arial" w:hAnsi="Arial" w:cs="Arial"/>
        </w:rPr>
      </w:pPr>
      <w:r>
        <w:rPr>
          <w:rFonts w:ascii="Arial" w:hAnsi="Arial" w:cs="Arial"/>
        </w:rPr>
        <w:t xml:space="preserve">Attend annual meetings with </w:t>
      </w:r>
      <w:r w:rsidRPr="000C30F7">
        <w:rPr>
          <w:rFonts w:ascii="Arial" w:hAnsi="Arial" w:cs="Arial"/>
        </w:rPr>
        <w:t xml:space="preserve">CHS to promote service development and to keep pharmacy contactors and their staff up to date with new developments, knowledge, and evidence. </w:t>
      </w:r>
    </w:p>
    <w:p w14:paraId="31D9A288" w14:textId="4B83559C" w:rsidR="000C30F7" w:rsidRPr="000C30F7" w:rsidRDefault="000C30F7" w:rsidP="000C30F7">
      <w:pPr>
        <w:pStyle w:val="ListParagraph"/>
        <w:numPr>
          <w:ilvl w:val="2"/>
          <w:numId w:val="3"/>
        </w:numPr>
        <w:spacing w:before="120" w:after="120"/>
        <w:jc w:val="both"/>
        <w:rPr>
          <w:rStyle w:val="NoneA"/>
          <w:rFonts w:ascii="Arial" w:eastAsia="Arial" w:hAnsi="Arial" w:cs="Arial"/>
        </w:rPr>
      </w:pPr>
      <w:r w:rsidRPr="000C30F7">
        <w:rPr>
          <w:rFonts w:ascii="Arial" w:hAnsi="Arial" w:cs="Arial"/>
        </w:rPr>
        <w:t>Cooperate with any locally agreed assessment of the service including service user experience.</w:t>
      </w:r>
    </w:p>
    <w:p w14:paraId="675C8BAA" w14:textId="77777777" w:rsidR="000C30F7" w:rsidRPr="000C30F7" w:rsidRDefault="000C30F7" w:rsidP="000C30F7">
      <w:pPr>
        <w:pStyle w:val="ListParagraph"/>
        <w:spacing w:before="120" w:after="120"/>
        <w:ind w:left="1637"/>
        <w:jc w:val="both"/>
        <w:rPr>
          <w:rFonts w:ascii="Arial" w:eastAsia="Arial" w:hAnsi="Arial" w:cs="Arial"/>
        </w:rPr>
      </w:pPr>
    </w:p>
    <w:p w14:paraId="7127F4D4" w14:textId="6466F703" w:rsidR="000C30F7" w:rsidRDefault="000C30F7">
      <w:pPr>
        <w:pStyle w:val="Heading"/>
        <w:numPr>
          <w:ilvl w:val="0"/>
          <w:numId w:val="3"/>
        </w:numPr>
        <w:spacing w:before="120" w:after="120"/>
        <w:jc w:val="both"/>
        <w:rPr>
          <w:rStyle w:val="NoneA"/>
          <w:rFonts w:ascii="Arial" w:eastAsia="Arial" w:hAnsi="Arial" w:cs="Arial"/>
        </w:rPr>
      </w:pPr>
      <w:r>
        <w:rPr>
          <w:rStyle w:val="NoneA"/>
          <w:rFonts w:ascii="Arial" w:eastAsia="Arial" w:hAnsi="Arial" w:cs="Arial"/>
        </w:rPr>
        <w:t>The Main Contractors Obligations</w:t>
      </w:r>
    </w:p>
    <w:p w14:paraId="52F39064" w14:textId="4DB280C7" w:rsidR="000C30F7" w:rsidRPr="000C30F7" w:rsidRDefault="000C30F7" w:rsidP="000C30F7">
      <w:pPr>
        <w:pStyle w:val="ListParagraph"/>
        <w:numPr>
          <w:ilvl w:val="1"/>
          <w:numId w:val="3"/>
        </w:numPr>
        <w:spacing w:before="120" w:after="120"/>
        <w:jc w:val="both"/>
        <w:rPr>
          <w:rStyle w:val="NoneA"/>
          <w:rFonts w:ascii="Arial" w:eastAsia="Arial" w:hAnsi="Arial" w:cs="Arial"/>
        </w:rPr>
      </w:pPr>
      <w:r>
        <w:rPr>
          <w:rStyle w:val="NoneA"/>
          <w:rFonts w:ascii="Arial" w:hAnsi="Arial"/>
        </w:rPr>
        <w:t>The Main Contractor shall:</w:t>
      </w:r>
    </w:p>
    <w:p w14:paraId="4A526B51" w14:textId="77777777" w:rsidR="000C30F7" w:rsidRP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hAnsi="Arial"/>
        </w:rPr>
        <w:t>co-operate with the Pharmacy Contractor in all matters relating to Services, and appoint a Main Contractor Director who shall have the authority contractually to bind the Main Contractor on matters relating to the Services</w:t>
      </w:r>
    </w:p>
    <w:p w14:paraId="52315EF8" w14:textId="14400AE6" w:rsidR="000C30F7" w:rsidRPr="000C30F7" w:rsidRDefault="000C30F7" w:rsidP="000C30F7">
      <w:pPr>
        <w:pStyle w:val="ListParagraph"/>
        <w:numPr>
          <w:ilvl w:val="2"/>
          <w:numId w:val="3"/>
        </w:numPr>
        <w:spacing w:before="120" w:after="120"/>
        <w:jc w:val="both"/>
        <w:rPr>
          <w:rFonts w:ascii="Arial" w:eastAsia="Arial" w:hAnsi="Arial" w:cs="Arial"/>
        </w:rPr>
      </w:pPr>
      <w:r>
        <w:rPr>
          <w:rFonts w:ascii="ArialMT" w:hAnsi="ArialMT"/>
        </w:rPr>
        <w:t>i</w:t>
      </w:r>
      <w:r w:rsidRPr="000C30F7">
        <w:rPr>
          <w:rFonts w:ascii="ArialMT" w:hAnsi="ArialMT"/>
        </w:rPr>
        <w:t xml:space="preserve">f at any time during this Agreement </w:t>
      </w:r>
      <w:r w:rsidR="008426D4">
        <w:rPr>
          <w:rFonts w:ascii="ArialMT" w:hAnsi="ArialMT"/>
        </w:rPr>
        <w:t>the Pharmacy Contractor</w:t>
      </w:r>
      <w:r w:rsidRPr="000C30F7">
        <w:rPr>
          <w:rFonts w:ascii="ArialMT" w:hAnsi="ArialMT"/>
        </w:rPr>
        <w:t xml:space="preserve"> reasonably requests that a matter is raised with the Head Contractor or any document forwarded to the Head Contractor, the Main Contractor must raise such matter or forward such document on behalf of </w:t>
      </w:r>
      <w:r w:rsidR="008426D4">
        <w:rPr>
          <w:rFonts w:ascii="ArialMT" w:hAnsi="ArialMT"/>
        </w:rPr>
        <w:t>the Pharmacy Contractor</w:t>
      </w:r>
      <w:r w:rsidRPr="000C30F7">
        <w:rPr>
          <w:rFonts w:ascii="ArialMT" w:hAnsi="ArialMT"/>
        </w:rPr>
        <w:t xml:space="preserve"> and provide </w:t>
      </w:r>
      <w:r w:rsidR="008426D4">
        <w:rPr>
          <w:rFonts w:ascii="ArialMT" w:hAnsi="ArialMT"/>
        </w:rPr>
        <w:t>the Pharmacy Contractor</w:t>
      </w:r>
      <w:r w:rsidRPr="000C30F7">
        <w:rPr>
          <w:rFonts w:ascii="ArialMT" w:hAnsi="ArialMT"/>
        </w:rPr>
        <w:t xml:space="preserve"> with any response received</w:t>
      </w:r>
    </w:p>
    <w:p w14:paraId="7A8C3E20" w14:textId="678147E3" w:rsidR="000C30F7" w:rsidRPr="000C30F7" w:rsidRDefault="000C30F7" w:rsidP="000C30F7">
      <w:pPr>
        <w:pStyle w:val="ListParagraph"/>
        <w:numPr>
          <w:ilvl w:val="2"/>
          <w:numId w:val="3"/>
        </w:numPr>
        <w:spacing w:before="120" w:after="120"/>
        <w:jc w:val="both"/>
        <w:rPr>
          <w:rStyle w:val="NoneA"/>
          <w:rFonts w:ascii="Arial" w:eastAsia="Arial" w:hAnsi="Arial" w:cs="Arial"/>
        </w:rPr>
      </w:pPr>
      <w:r>
        <w:rPr>
          <w:rFonts w:ascii="ArialMT" w:hAnsi="ArialMT"/>
        </w:rPr>
        <w:t>pay the Pharmacy Contractor in accordance with the fees shown in Schedule 2.</w:t>
      </w:r>
    </w:p>
    <w:p w14:paraId="42564D2E" w14:textId="6EF0CDAF" w:rsidR="000C30F7" w:rsidRDefault="000C30F7" w:rsidP="000C30F7">
      <w:pPr>
        <w:pStyle w:val="BodyA"/>
      </w:pPr>
    </w:p>
    <w:p w14:paraId="270FB387" w14:textId="20670CC0" w:rsidR="00EF0492" w:rsidRDefault="00EF0492" w:rsidP="000C30F7">
      <w:pPr>
        <w:pStyle w:val="BodyA"/>
      </w:pPr>
    </w:p>
    <w:p w14:paraId="2C60D8E6" w14:textId="77777777" w:rsidR="00EF0492" w:rsidRPr="000C30F7" w:rsidRDefault="00EF0492" w:rsidP="000C30F7">
      <w:pPr>
        <w:pStyle w:val="BodyA"/>
      </w:pPr>
    </w:p>
    <w:p w14:paraId="501BEEAD" w14:textId="7E61828A" w:rsidR="000C30F7" w:rsidRPr="000C30F7" w:rsidRDefault="000C30F7" w:rsidP="000C30F7">
      <w:pPr>
        <w:pStyle w:val="Heading"/>
        <w:numPr>
          <w:ilvl w:val="0"/>
          <w:numId w:val="3"/>
        </w:numPr>
        <w:spacing w:before="120" w:after="120"/>
        <w:jc w:val="both"/>
        <w:rPr>
          <w:rStyle w:val="NoneA"/>
          <w:rFonts w:ascii="Arial" w:eastAsia="Arial" w:hAnsi="Arial" w:cs="Arial"/>
        </w:rPr>
      </w:pPr>
      <w:r>
        <w:rPr>
          <w:rStyle w:val="NoneA"/>
          <w:rFonts w:ascii="Arial" w:eastAsia="Arial" w:hAnsi="Arial" w:cs="Arial"/>
        </w:rPr>
        <w:t>Fees, Payment and Record</w:t>
      </w:r>
    </w:p>
    <w:p w14:paraId="1DD76C6F" w14:textId="77EED2B9" w:rsidR="000C30F7" w:rsidRPr="008426D4" w:rsidRDefault="000C30F7" w:rsidP="000C30F7">
      <w:pPr>
        <w:pStyle w:val="BodyA"/>
        <w:numPr>
          <w:ilvl w:val="1"/>
          <w:numId w:val="3"/>
        </w:numPr>
        <w:rPr>
          <w:rFonts w:ascii="Arial" w:hAnsi="Arial" w:cs="Arial"/>
        </w:rPr>
      </w:pPr>
      <w:r w:rsidRPr="000C30F7">
        <w:rPr>
          <w:rFonts w:ascii="Arial" w:hAnsi="Arial" w:cs="Arial"/>
        </w:rPr>
        <w:t xml:space="preserve">The main Contractor shall </w:t>
      </w:r>
      <w:r w:rsidRPr="000C30F7">
        <w:rPr>
          <w:rFonts w:ascii="Arial" w:hAnsi="Arial" w:cs="Arial"/>
          <w:lang w:val="en-GB"/>
        </w:rPr>
        <w:t>pay the Fees to the Pharmacy Contractor in accordance with the provisions of Schedule 2 as consideration for the Services provided by the Pharmacy Contractor in accordance with the terms and conditions of this Agreement.</w:t>
      </w:r>
    </w:p>
    <w:p w14:paraId="2016F3C0" w14:textId="77777777" w:rsidR="008426D4" w:rsidRPr="000C30F7" w:rsidRDefault="008426D4" w:rsidP="008426D4">
      <w:pPr>
        <w:pStyle w:val="BodyA"/>
        <w:ind w:left="1134"/>
        <w:rPr>
          <w:rFonts w:ascii="Arial" w:hAnsi="Arial" w:cs="Arial"/>
        </w:rPr>
      </w:pPr>
    </w:p>
    <w:p w14:paraId="77188CFE" w14:textId="36E38A74" w:rsidR="000C30F7" w:rsidRPr="000C30F7" w:rsidRDefault="000C30F7" w:rsidP="000C30F7">
      <w:pPr>
        <w:pStyle w:val="BodyA"/>
        <w:numPr>
          <w:ilvl w:val="1"/>
          <w:numId w:val="3"/>
        </w:numPr>
        <w:rPr>
          <w:rFonts w:ascii="Arial" w:hAnsi="Arial" w:cs="Arial"/>
        </w:rPr>
      </w:pPr>
      <w:r w:rsidRPr="000C30F7">
        <w:rPr>
          <w:rFonts w:ascii="Arial" w:hAnsi="Arial" w:cs="Arial"/>
          <w:lang w:val="en-GB"/>
        </w:rPr>
        <w:t xml:space="preserve">The Client will make payments to Pharmacy Contractors within 59 days of the claim being received, providing all data is supported by accurate entries on </w:t>
      </w:r>
      <w:proofErr w:type="spellStart"/>
      <w:r w:rsidRPr="000C30F7">
        <w:rPr>
          <w:rFonts w:ascii="Arial" w:hAnsi="Arial" w:cs="Arial"/>
          <w:lang w:val="en-GB"/>
        </w:rPr>
        <w:t>Pharmoutcomes</w:t>
      </w:r>
      <w:proofErr w:type="spellEnd"/>
      <w:r w:rsidR="009C0642">
        <w:rPr>
          <w:rFonts w:ascii="Arial" w:hAnsi="Arial" w:cs="Arial"/>
          <w:lang w:val="en-GB"/>
        </w:rPr>
        <w:t>.</w:t>
      </w:r>
      <w:r>
        <w:rPr>
          <w:rFonts w:ascii="Arial" w:hAnsi="Arial" w:cs="Arial"/>
          <w:lang w:val="en-GB"/>
        </w:rPr>
        <w:br/>
      </w:r>
      <w:r w:rsidRPr="000C30F7">
        <w:rPr>
          <w:rFonts w:ascii="Arial" w:hAnsi="Arial" w:cs="Arial"/>
          <w:lang w:val="en-GB"/>
        </w:rPr>
        <w:br/>
        <w:t>Each Party shall:</w:t>
      </w:r>
    </w:p>
    <w:p w14:paraId="441C29EC" w14:textId="505A6C06" w:rsidR="000C30F7" w:rsidRPr="000C30F7" w:rsidRDefault="000C30F7" w:rsidP="000C30F7">
      <w:pPr>
        <w:pStyle w:val="BodyA"/>
        <w:numPr>
          <w:ilvl w:val="1"/>
          <w:numId w:val="3"/>
        </w:numPr>
        <w:rPr>
          <w:rFonts w:ascii="Arial" w:hAnsi="Arial" w:cs="Arial"/>
        </w:rPr>
      </w:pPr>
      <w:r w:rsidRPr="000C30F7">
        <w:rPr>
          <w:rFonts w:ascii="Arial" w:hAnsi="Arial" w:cs="Arial"/>
          <w:lang w:val="en-GB"/>
        </w:rPr>
        <w:t>Keep, or procure that there are kept, such records and books of account as are necessary to enable the amount of any sums payable pursuant to this Agreement to be accurately calculated.</w:t>
      </w:r>
    </w:p>
    <w:p w14:paraId="7B37A644" w14:textId="3167C47F" w:rsidR="000C30F7" w:rsidRPr="000C30F7" w:rsidRDefault="000C30F7" w:rsidP="000C30F7">
      <w:pPr>
        <w:pStyle w:val="BodyA"/>
        <w:numPr>
          <w:ilvl w:val="1"/>
          <w:numId w:val="3"/>
        </w:numPr>
        <w:rPr>
          <w:rFonts w:ascii="Arial" w:hAnsi="Arial" w:cs="Arial"/>
        </w:rPr>
      </w:pPr>
      <w:r w:rsidRPr="000C30F7">
        <w:rPr>
          <w:rFonts w:ascii="Arial" w:hAnsi="Arial" w:cs="Arial"/>
          <w:lang w:val="en-GB"/>
        </w:rPr>
        <w:t>At the reasonable request of the other Party, allow that Party or its agent to inspect those records and books of account and, to the extent that they relate to the calculation of those sums, to take copies of them</w:t>
      </w:r>
    </w:p>
    <w:p w14:paraId="46F076BB" w14:textId="77777777" w:rsidR="000C30F7" w:rsidRPr="000C30F7" w:rsidRDefault="000C30F7" w:rsidP="000C30F7">
      <w:pPr>
        <w:pStyle w:val="BodyA"/>
      </w:pPr>
    </w:p>
    <w:p w14:paraId="394FB7A1" w14:textId="552001F3" w:rsidR="001B0AEF" w:rsidRDefault="00211502">
      <w:pPr>
        <w:pStyle w:val="Heading"/>
        <w:numPr>
          <w:ilvl w:val="0"/>
          <w:numId w:val="3"/>
        </w:numPr>
        <w:spacing w:before="120" w:after="120"/>
        <w:jc w:val="both"/>
        <w:rPr>
          <w:rStyle w:val="NoneA"/>
          <w:rFonts w:ascii="Arial" w:eastAsia="Arial" w:hAnsi="Arial" w:cs="Arial"/>
        </w:rPr>
      </w:pPr>
      <w:r>
        <w:rPr>
          <w:rStyle w:val="NoneA"/>
          <w:rFonts w:ascii="Arial" w:hAnsi="Arial"/>
        </w:rPr>
        <w:t>Selection Criteria</w:t>
      </w:r>
    </w:p>
    <w:p w14:paraId="424478ED" w14:textId="541DD7CF" w:rsidR="001B0AEF" w:rsidRPr="00886547" w:rsidRDefault="00605B45">
      <w:pPr>
        <w:pStyle w:val="ListParagraph"/>
        <w:numPr>
          <w:ilvl w:val="1"/>
          <w:numId w:val="3"/>
        </w:numPr>
        <w:spacing w:before="120" w:after="120"/>
        <w:jc w:val="both"/>
        <w:rPr>
          <w:rStyle w:val="NoneA"/>
          <w:rFonts w:ascii="Arial" w:eastAsia="Arial" w:hAnsi="Arial" w:cs="Arial"/>
        </w:rPr>
      </w:pPr>
      <w:r>
        <w:rPr>
          <w:rStyle w:val="NoneA"/>
          <w:rFonts w:ascii="Arial" w:hAnsi="Arial"/>
        </w:rPr>
        <w:t>Community pharmacy sexual health</w:t>
      </w:r>
      <w:r w:rsidR="00211502">
        <w:rPr>
          <w:rStyle w:val="NoneA"/>
          <w:rFonts w:ascii="Arial" w:hAnsi="Arial"/>
        </w:rPr>
        <w:t xml:space="preserve"> </w:t>
      </w:r>
      <w:r>
        <w:rPr>
          <w:rStyle w:val="NoneA"/>
          <w:rFonts w:ascii="Arial" w:hAnsi="Arial"/>
        </w:rPr>
        <w:t>s</w:t>
      </w:r>
      <w:r w:rsidR="00211502">
        <w:rPr>
          <w:rStyle w:val="NoneA"/>
          <w:rFonts w:ascii="Arial" w:hAnsi="Arial"/>
        </w:rPr>
        <w:t>ervice</w:t>
      </w:r>
      <w:r>
        <w:rPr>
          <w:rStyle w:val="NoneA"/>
          <w:rFonts w:ascii="Arial" w:hAnsi="Arial"/>
        </w:rPr>
        <w:t>s</w:t>
      </w:r>
      <w:r w:rsidR="00211502">
        <w:rPr>
          <w:rStyle w:val="NoneA"/>
          <w:rFonts w:ascii="Arial" w:hAnsi="Arial"/>
        </w:rPr>
        <w:t xml:space="preserve"> will cover the whole of the </w:t>
      </w:r>
      <w:r>
        <w:rPr>
          <w:rStyle w:val="NoneA"/>
          <w:rFonts w:ascii="Arial" w:hAnsi="Arial"/>
        </w:rPr>
        <w:t xml:space="preserve">Staffordshire </w:t>
      </w:r>
      <w:r w:rsidR="007A6F67">
        <w:rPr>
          <w:rStyle w:val="NoneA"/>
          <w:rFonts w:ascii="Arial" w:hAnsi="Arial"/>
        </w:rPr>
        <w:t>and Telford and Wrekin</w:t>
      </w:r>
      <w:r w:rsidR="00886547">
        <w:rPr>
          <w:rStyle w:val="NoneA"/>
          <w:rFonts w:ascii="Arial" w:hAnsi="Arial"/>
        </w:rPr>
        <w:t>,</w:t>
      </w:r>
      <w:r w:rsidR="00211502">
        <w:rPr>
          <w:rStyle w:val="NoneA"/>
          <w:rFonts w:ascii="Arial" w:hAnsi="Arial"/>
        </w:rPr>
        <w:t xml:space="preserve"> </w:t>
      </w:r>
      <w:r>
        <w:rPr>
          <w:rStyle w:val="NoneA"/>
          <w:rFonts w:ascii="Arial" w:hAnsi="Arial"/>
        </w:rPr>
        <w:t>in both rural and suburban areas</w:t>
      </w:r>
      <w:r w:rsidR="00886547">
        <w:rPr>
          <w:rStyle w:val="NoneA"/>
          <w:rFonts w:ascii="Arial" w:hAnsi="Arial"/>
        </w:rPr>
        <w:t>,</w:t>
      </w:r>
      <w:r>
        <w:rPr>
          <w:rStyle w:val="NoneA"/>
          <w:rFonts w:ascii="Arial" w:hAnsi="Arial"/>
        </w:rPr>
        <w:t xml:space="preserve"> to ensure good </w:t>
      </w:r>
      <w:r w:rsidR="00211502">
        <w:rPr>
          <w:rStyle w:val="NoneA"/>
          <w:rFonts w:ascii="Arial" w:hAnsi="Arial"/>
        </w:rPr>
        <w:t xml:space="preserve">access </w:t>
      </w:r>
    </w:p>
    <w:p w14:paraId="17ED008F" w14:textId="05FFDE05" w:rsidR="00886547" w:rsidRDefault="00886547">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Pharmacies will be sub-contracted depending on their location, opening hours </w:t>
      </w:r>
      <w:r w:rsidR="00B32828">
        <w:rPr>
          <w:rStyle w:val="NoneA"/>
          <w:rFonts w:ascii="Arial" w:hAnsi="Arial"/>
        </w:rPr>
        <w:t>and past performance delivering sexual health services</w:t>
      </w:r>
    </w:p>
    <w:p w14:paraId="57DFE2FB" w14:textId="71A3E80B" w:rsidR="001B0AEF" w:rsidRPr="00381C5F" w:rsidRDefault="00211502">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The names of participating pharmacists will be sent to </w:t>
      </w:r>
      <w:r w:rsidR="00605B45">
        <w:rPr>
          <w:rStyle w:val="NoneA"/>
          <w:rFonts w:ascii="Arial" w:hAnsi="Arial"/>
        </w:rPr>
        <w:t>S</w:t>
      </w:r>
      <w:r>
        <w:rPr>
          <w:rStyle w:val="NoneA"/>
          <w:rFonts w:ascii="Arial" w:hAnsi="Arial"/>
        </w:rPr>
        <w:t>CC</w:t>
      </w:r>
      <w:r w:rsidR="007A6F67">
        <w:rPr>
          <w:rStyle w:val="NoneA"/>
          <w:rFonts w:ascii="Arial" w:hAnsi="Arial"/>
        </w:rPr>
        <w:t xml:space="preserve"> and TWC</w:t>
      </w:r>
      <w:r>
        <w:rPr>
          <w:rStyle w:val="NoneA"/>
          <w:rFonts w:ascii="Arial" w:hAnsi="Arial"/>
        </w:rPr>
        <w:t xml:space="preserve"> Commissioners</w:t>
      </w:r>
      <w:r w:rsidR="00605B45">
        <w:rPr>
          <w:rStyle w:val="NoneA"/>
          <w:rFonts w:ascii="Arial" w:hAnsi="Arial"/>
        </w:rPr>
        <w:t>, and shared with other sexual health providers</w:t>
      </w:r>
      <w:r w:rsidR="007A6F67">
        <w:rPr>
          <w:rStyle w:val="NoneA"/>
          <w:rFonts w:ascii="Arial" w:hAnsi="Arial"/>
        </w:rPr>
        <w:t xml:space="preserve"> and pharma</w:t>
      </w:r>
      <w:r w:rsidR="00886547">
        <w:rPr>
          <w:rStyle w:val="NoneA"/>
          <w:rFonts w:ascii="Arial" w:hAnsi="Arial"/>
        </w:rPr>
        <w:t>ci</w:t>
      </w:r>
      <w:r w:rsidR="007A6F67">
        <w:rPr>
          <w:rStyle w:val="NoneA"/>
          <w:rFonts w:ascii="Arial" w:hAnsi="Arial"/>
        </w:rPr>
        <w:t>es</w:t>
      </w:r>
    </w:p>
    <w:p w14:paraId="3809E223" w14:textId="74422279" w:rsidR="00381C5F" w:rsidRPr="0061236C" w:rsidRDefault="0061236C">
      <w:pPr>
        <w:pStyle w:val="ListParagraph"/>
        <w:numPr>
          <w:ilvl w:val="1"/>
          <w:numId w:val="3"/>
        </w:numPr>
        <w:spacing w:before="120" w:after="120"/>
        <w:jc w:val="both"/>
        <w:rPr>
          <w:rStyle w:val="NoneA"/>
          <w:rFonts w:ascii="Arial" w:eastAsia="Arial" w:hAnsi="Arial" w:cs="Arial"/>
          <w:highlight w:val="yellow"/>
        </w:rPr>
      </w:pPr>
      <w:r w:rsidRPr="0061236C">
        <w:rPr>
          <w:rStyle w:val="NoneA"/>
          <w:rFonts w:ascii="Arial" w:hAnsi="Arial"/>
        </w:rPr>
        <w:t>P</w:t>
      </w:r>
      <w:r>
        <w:rPr>
          <w:rStyle w:val="NoneA"/>
          <w:rFonts w:ascii="Arial" w:hAnsi="Arial"/>
        </w:rPr>
        <w:t>harmacies will have a ‘Sexual Health Champion’ who is a member of staff that has completed the CHS Sexual Health Champion distance learning package</w:t>
      </w:r>
    </w:p>
    <w:p w14:paraId="28316CCD" w14:textId="344B0728" w:rsidR="0061236C" w:rsidRPr="00381C5F" w:rsidRDefault="0061236C">
      <w:pPr>
        <w:pStyle w:val="ListParagraph"/>
        <w:numPr>
          <w:ilvl w:val="1"/>
          <w:numId w:val="3"/>
        </w:numPr>
        <w:spacing w:before="120" w:after="120"/>
        <w:jc w:val="both"/>
        <w:rPr>
          <w:rStyle w:val="NoneA"/>
          <w:rFonts w:ascii="Arial" w:eastAsia="Arial" w:hAnsi="Arial" w:cs="Arial"/>
          <w:highlight w:val="yellow"/>
        </w:rPr>
      </w:pPr>
      <w:r>
        <w:rPr>
          <w:rStyle w:val="NoneA"/>
          <w:rFonts w:ascii="Arial" w:hAnsi="Arial"/>
        </w:rPr>
        <w:t>The lead pharmacist</w:t>
      </w:r>
      <w:r w:rsidR="009C0642">
        <w:rPr>
          <w:rStyle w:val="NoneA"/>
          <w:rFonts w:ascii="Arial" w:hAnsi="Arial"/>
        </w:rPr>
        <w:t xml:space="preserve"> </w:t>
      </w:r>
      <w:r>
        <w:rPr>
          <w:rStyle w:val="NoneA"/>
          <w:rFonts w:ascii="Arial" w:hAnsi="Arial"/>
        </w:rPr>
        <w:t xml:space="preserve">will have a Disclosure and Barring Service </w:t>
      </w:r>
      <w:r w:rsidR="00F05579">
        <w:rPr>
          <w:rStyle w:val="NoneA"/>
          <w:rFonts w:ascii="Arial" w:hAnsi="Arial"/>
        </w:rPr>
        <w:t>(</w:t>
      </w:r>
      <w:r>
        <w:rPr>
          <w:rStyle w:val="NoneA"/>
          <w:rFonts w:ascii="Arial" w:hAnsi="Arial"/>
        </w:rPr>
        <w:t>DBS</w:t>
      </w:r>
      <w:r w:rsidR="00F05579">
        <w:rPr>
          <w:rStyle w:val="NoneA"/>
          <w:rFonts w:ascii="Arial" w:hAnsi="Arial"/>
        </w:rPr>
        <w:t>) check</w:t>
      </w:r>
    </w:p>
    <w:p w14:paraId="5FB82FF9" w14:textId="0138DC08" w:rsidR="001B0AEF" w:rsidRPr="00605B45" w:rsidRDefault="001B0AEF" w:rsidP="00605B45">
      <w:pPr>
        <w:pStyle w:val="ListParagraph"/>
        <w:spacing w:before="120" w:after="120"/>
        <w:ind w:left="0"/>
        <w:jc w:val="both"/>
        <w:rPr>
          <w:rFonts w:ascii="Arial" w:eastAsia="Arial" w:hAnsi="Arial" w:cs="Arial"/>
        </w:rPr>
      </w:pPr>
    </w:p>
    <w:p w14:paraId="381545FD" w14:textId="77777777" w:rsidR="001B0AEF" w:rsidRDefault="00211502">
      <w:pPr>
        <w:pStyle w:val="Heading"/>
        <w:numPr>
          <w:ilvl w:val="0"/>
          <w:numId w:val="3"/>
        </w:numPr>
        <w:spacing w:before="120" w:after="120"/>
        <w:jc w:val="both"/>
        <w:rPr>
          <w:rStyle w:val="NoneA"/>
          <w:rFonts w:ascii="Arial" w:eastAsia="Arial" w:hAnsi="Arial" w:cs="Arial"/>
        </w:rPr>
      </w:pPr>
      <w:r>
        <w:rPr>
          <w:rStyle w:val="NoneA"/>
          <w:rFonts w:ascii="Arial" w:hAnsi="Arial"/>
        </w:rPr>
        <w:t>Premises</w:t>
      </w:r>
    </w:p>
    <w:p w14:paraId="6C92F93A" w14:textId="77777777" w:rsidR="00B409BB" w:rsidRPr="00B409BB" w:rsidRDefault="00211502" w:rsidP="00B409BB">
      <w:pPr>
        <w:pStyle w:val="ListParagraph"/>
        <w:numPr>
          <w:ilvl w:val="1"/>
          <w:numId w:val="3"/>
        </w:numPr>
        <w:spacing w:before="120" w:after="120"/>
        <w:jc w:val="both"/>
        <w:rPr>
          <w:rFonts w:ascii="Arial" w:eastAsia="Arial" w:hAnsi="Arial" w:cs="Arial"/>
        </w:rPr>
      </w:pPr>
      <w:r>
        <w:rPr>
          <w:rStyle w:val="NoneA"/>
          <w:rFonts w:ascii="Arial" w:hAnsi="Arial"/>
        </w:rPr>
        <w:t>Pharmaci</w:t>
      </w:r>
      <w:r w:rsidR="00CE4146">
        <w:rPr>
          <w:rStyle w:val="NoneA"/>
          <w:rFonts w:ascii="Arial" w:hAnsi="Arial"/>
        </w:rPr>
        <w:t>es must have a consultation room where conversations cannot be overheard</w:t>
      </w:r>
      <w:r w:rsidR="0061164B">
        <w:rPr>
          <w:rStyle w:val="NoneA"/>
          <w:rFonts w:ascii="Arial" w:hAnsi="Arial"/>
        </w:rPr>
        <w:t xml:space="preserve">. </w:t>
      </w:r>
      <w:r w:rsidR="006F5572" w:rsidRPr="0061164B">
        <w:rPr>
          <w:rStyle w:val="NoneA"/>
          <w:rFonts w:ascii="Arial" w:hAnsi="Arial"/>
        </w:rPr>
        <w:t>The pharmacy must be able to offer services at least 80% of their opening hours</w:t>
      </w:r>
      <w:r w:rsidR="0061164B" w:rsidRPr="0061164B">
        <w:rPr>
          <w:rStyle w:val="NoneA"/>
          <w:rFonts w:ascii="Arial" w:hAnsi="Arial"/>
        </w:rPr>
        <w:t xml:space="preserve">. </w:t>
      </w:r>
      <w:r w:rsidR="0061164B" w:rsidRPr="0061164B">
        <w:rPr>
          <w:rFonts w:ascii="ArialMT" w:hAnsi="ArialMT"/>
        </w:rPr>
        <w:t xml:space="preserve"> If due to unforeseen circumstances the pharmacy is unable to provide the service, the pharmacy should </w:t>
      </w:r>
      <w:r w:rsidR="0061164B" w:rsidRPr="00B409BB">
        <w:rPr>
          <w:rFonts w:ascii="ArialMT" w:hAnsi="ArialMT"/>
        </w:rPr>
        <w:t xml:space="preserve">signpost the participant to another pharmacy </w:t>
      </w:r>
      <w:r w:rsidR="00B409BB">
        <w:rPr>
          <w:rFonts w:ascii="ArialMT" w:hAnsi="ArialMT"/>
        </w:rPr>
        <w:t>or sexual health service</w:t>
      </w:r>
      <w:r w:rsidR="0061164B" w:rsidRPr="00B409BB">
        <w:rPr>
          <w:rFonts w:ascii="ArialMT" w:hAnsi="ArialMT"/>
        </w:rPr>
        <w:t>. The pharmacy should ensure that the pharmacy to which the participant is being signposted is able to provide the service by phoning the pharmacy to check before the participant leaves the pharmacy</w:t>
      </w:r>
    </w:p>
    <w:p w14:paraId="4E9B8AB9" w14:textId="1BFBCAEF" w:rsidR="0061164B" w:rsidRPr="00B409BB" w:rsidRDefault="0061164B" w:rsidP="00B409BB">
      <w:pPr>
        <w:pStyle w:val="ListParagraph"/>
        <w:numPr>
          <w:ilvl w:val="1"/>
          <w:numId w:val="3"/>
        </w:numPr>
        <w:spacing w:before="120" w:after="120"/>
        <w:jc w:val="both"/>
        <w:rPr>
          <w:rStyle w:val="NoneA"/>
          <w:rFonts w:ascii="Arial" w:eastAsia="Arial" w:hAnsi="Arial" w:cs="Arial"/>
        </w:rPr>
      </w:pPr>
      <w:r w:rsidRPr="00B409BB">
        <w:rPr>
          <w:rFonts w:ascii="ArialMT" w:hAnsi="ArialMT"/>
        </w:rPr>
        <w:t xml:space="preserve">The pharmacy contractor must ensure the service is accessible, appropriate and sensitive to the needs of all service users. No eligible participant shall be excluded or experience particular difficulty in accessing and effectively using this service due to their race, gender, disability, sexual orientation, religion or belief, gender reassignment, marriage or civil partnership status, pregnancy or maternity, or age. </w:t>
      </w:r>
    </w:p>
    <w:p w14:paraId="2DB27E77" w14:textId="6E90168A" w:rsidR="0061164B" w:rsidRPr="00B409BB" w:rsidRDefault="0061164B" w:rsidP="00B409BB">
      <w:pPr>
        <w:pStyle w:val="ListParagraph"/>
        <w:numPr>
          <w:ilvl w:val="1"/>
          <w:numId w:val="3"/>
        </w:numPr>
        <w:spacing w:before="120" w:after="120"/>
        <w:jc w:val="both"/>
        <w:rPr>
          <w:rStyle w:val="NoneA"/>
          <w:rFonts w:ascii="Arial" w:eastAsia="Arial" w:hAnsi="Arial" w:cs="Arial"/>
        </w:rPr>
      </w:pPr>
      <w:r w:rsidRPr="0061164B">
        <w:rPr>
          <w:rFonts w:ascii="ArialMT" w:hAnsi="ArialMT"/>
        </w:rPr>
        <w:t>All premises must meet all relevant legislative, certification and validation inspections and requirements including health &amp; safety. They must be</w:t>
      </w:r>
      <w:r w:rsidR="00B409BB">
        <w:rPr>
          <w:rFonts w:ascii="ArialMT" w:hAnsi="ArialMT"/>
        </w:rPr>
        <w:t xml:space="preserve"> </w:t>
      </w:r>
      <w:r w:rsidRPr="0061164B">
        <w:rPr>
          <w:rFonts w:ascii="ArialMT" w:hAnsi="ArialMT"/>
        </w:rPr>
        <w:t xml:space="preserve">accessible, clean, secure, suitable for the purpose for which they are being used, properly used, properly maintained, and appropriately located for the purpose for which they are being used. </w:t>
      </w:r>
    </w:p>
    <w:p w14:paraId="6AC5CD99" w14:textId="77777777" w:rsidR="001A1B20" w:rsidRDefault="001A1B20" w:rsidP="001A1B20">
      <w:pPr>
        <w:pStyle w:val="ListParagraph"/>
        <w:spacing w:before="120" w:after="120"/>
        <w:ind w:left="0"/>
        <w:jc w:val="both"/>
        <w:rPr>
          <w:rFonts w:ascii="Arial" w:eastAsia="Arial" w:hAnsi="Arial" w:cs="Arial"/>
        </w:rPr>
      </w:pPr>
    </w:p>
    <w:p w14:paraId="416D60F1" w14:textId="77777777" w:rsidR="001A1B20" w:rsidRDefault="001A1B20" w:rsidP="001A1B20">
      <w:pPr>
        <w:pStyle w:val="Heading"/>
        <w:numPr>
          <w:ilvl w:val="0"/>
          <w:numId w:val="3"/>
        </w:numPr>
        <w:spacing w:before="120" w:after="120"/>
        <w:jc w:val="both"/>
        <w:rPr>
          <w:rStyle w:val="NoneA"/>
          <w:rFonts w:ascii="Arial" w:eastAsia="Arial" w:hAnsi="Arial" w:cs="Arial"/>
          <w:lang w:val="pt-PT"/>
        </w:rPr>
      </w:pPr>
      <w:r w:rsidRPr="0044544F">
        <w:rPr>
          <w:rStyle w:val="NoneA"/>
          <w:rFonts w:ascii="Arial" w:hAnsi="Arial"/>
          <w:lang w:val="en-GB"/>
        </w:rPr>
        <w:t>Governance</w:t>
      </w:r>
    </w:p>
    <w:p w14:paraId="1C2CC8DB" w14:textId="77777777" w:rsidR="001A1B20" w:rsidRPr="00FD2AF7" w:rsidRDefault="001A1B20" w:rsidP="001A1B20">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The pharmacist will effectively manage any complaints using their own internal complaints procedures which must be consistent with the NHS and </w:t>
      </w:r>
      <w:r w:rsidRPr="00FD2AF7">
        <w:rPr>
          <w:rStyle w:val="NoneA"/>
          <w:rFonts w:ascii="Arial" w:hAnsi="Arial" w:cs="Arial"/>
        </w:rPr>
        <w:t>Local Authority Social Services and National Health Service Complaints (England) Regulations.</w:t>
      </w:r>
    </w:p>
    <w:p w14:paraId="3AFE2349" w14:textId="77777777" w:rsidR="00F93A3B" w:rsidRPr="00FD2AF7" w:rsidRDefault="001A1B20" w:rsidP="00F93A3B">
      <w:pPr>
        <w:pStyle w:val="ListParagraph"/>
        <w:numPr>
          <w:ilvl w:val="1"/>
          <w:numId w:val="3"/>
        </w:numPr>
        <w:spacing w:before="120" w:after="120"/>
        <w:jc w:val="both"/>
        <w:rPr>
          <w:rStyle w:val="NoneA"/>
          <w:rFonts w:ascii="Arial" w:eastAsia="Arial" w:hAnsi="Arial" w:cs="Arial"/>
        </w:rPr>
      </w:pPr>
      <w:r w:rsidRPr="00FD2AF7">
        <w:rPr>
          <w:rStyle w:val="NoneA"/>
          <w:rFonts w:ascii="Arial" w:hAnsi="Arial" w:cs="Arial"/>
        </w:rPr>
        <w:t>The pharmacist will manage any incidents in line with the requirements of the NHS Contractual Framework for community pharmacy.</w:t>
      </w:r>
    </w:p>
    <w:p w14:paraId="59187F0F" w14:textId="77777777" w:rsidR="00F93A3B" w:rsidRPr="00FD2AF7" w:rsidRDefault="00F93A3B" w:rsidP="00F93A3B">
      <w:pPr>
        <w:pStyle w:val="ListParagraph"/>
        <w:numPr>
          <w:ilvl w:val="1"/>
          <w:numId w:val="3"/>
        </w:numPr>
        <w:spacing w:before="120" w:after="120"/>
        <w:jc w:val="both"/>
        <w:rPr>
          <w:rFonts w:ascii="Arial" w:eastAsia="Arial" w:hAnsi="Arial" w:cs="Arial"/>
        </w:rPr>
      </w:pPr>
      <w:r w:rsidRPr="00FD2AF7">
        <w:rPr>
          <w:rFonts w:ascii="Arial" w:hAnsi="Arial" w:cs="Arial"/>
        </w:rPr>
        <w:t xml:space="preserve">All identified serious incidents must be notified by the Pharmacy Contractor to CHS without delay and within </w:t>
      </w:r>
      <w:r w:rsidRPr="00FD2AF7">
        <w:rPr>
          <w:rFonts w:ascii="Arial" w:hAnsi="Arial" w:cs="Arial"/>
          <w:b/>
        </w:rPr>
        <w:t>two working days.</w:t>
      </w:r>
    </w:p>
    <w:p w14:paraId="7F0F074C" w14:textId="77777777" w:rsidR="00F93A3B" w:rsidRPr="00FD2AF7" w:rsidRDefault="00F93A3B" w:rsidP="00F93A3B">
      <w:pPr>
        <w:pStyle w:val="ListParagraph"/>
        <w:numPr>
          <w:ilvl w:val="1"/>
          <w:numId w:val="3"/>
        </w:numPr>
        <w:spacing w:before="120" w:after="120"/>
        <w:jc w:val="both"/>
        <w:rPr>
          <w:rFonts w:ascii="Arial" w:eastAsia="Arial" w:hAnsi="Arial" w:cs="Arial"/>
        </w:rPr>
      </w:pPr>
      <w:r w:rsidRPr="00FD2AF7">
        <w:rPr>
          <w:rFonts w:ascii="Arial" w:hAnsi="Arial" w:cs="Arial"/>
        </w:rPr>
        <w:t>The Pharmacy Contractor will designate a senior member of staff to have responsibility for reporting and follow-up of serious incidents within given timescales.</w:t>
      </w:r>
    </w:p>
    <w:p w14:paraId="246EE25B" w14:textId="77777777" w:rsidR="00F93A3B" w:rsidRPr="00FD2AF7" w:rsidRDefault="00F93A3B" w:rsidP="00F93A3B">
      <w:pPr>
        <w:pStyle w:val="ListParagraph"/>
        <w:numPr>
          <w:ilvl w:val="1"/>
          <w:numId w:val="3"/>
        </w:numPr>
        <w:spacing w:before="120" w:after="120"/>
        <w:jc w:val="both"/>
        <w:rPr>
          <w:rFonts w:ascii="Arial" w:eastAsia="Arial" w:hAnsi="Arial" w:cs="Arial"/>
        </w:rPr>
      </w:pPr>
      <w:r w:rsidRPr="00FD2AF7">
        <w:rPr>
          <w:rFonts w:ascii="Arial" w:hAnsi="Arial" w:cs="Arial"/>
        </w:rPr>
        <w:t>Following the investigation of a serious incident an action plan will be drawn up by the Pharmacy contractor.</w:t>
      </w:r>
    </w:p>
    <w:p w14:paraId="29C1B1C6" w14:textId="77777777" w:rsidR="00F93A3B" w:rsidRPr="00FD2AF7" w:rsidRDefault="00F93A3B" w:rsidP="00F93A3B">
      <w:pPr>
        <w:pStyle w:val="ListParagraph"/>
        <w:numPr>
          <w:ilvl w:val="1"/>
          <w:numId w:val="3"/>
        </w:numPr>
        <w:spacing w:before="120" w:after="120"/>
        <w:jc w:val="both"/>
        <w:rPr>
          <w:rFonts w:ascii="Arial" w:eastAsia="Arial" w:hAnsi="Arial" w:cs="Arial"/>
        </w:rPr>
      </w:pPr>
      <w:r w:rsidRPr="00FD2AF7">
        <w:rPr>
          <w:rFonts w:ascii="Arial" w:hAnsi="Arial" w:cs="Arial"/>
        </w:rPr>
        <w:t xml:space="preserve">CHS will give feedback within </w:t>
      </w:r>
      <w:r w:rsidRPr="00FD2AF7">
        <w:rPr>
          <w:rFonts w:ascii="Arial" w:hAnsi="Arial" w:cs="Arial"/>
          <w:b/>
        </w:rPr>
        <w:t>20 working days</w:t>
      </w:r>
      <w:r w:rsidRPr="00FD2AF7">
        <w:rPr>
          <w:rFonts w:ascii="Arial" w:hAnsi="Arial" w:cs="Arial"/>
        </w:rPr>
        <w:t xml:space="preserve"> of receipt of the action plan and if it requires further development, will refer back to the Pharmacy Contractor requesting additional information within a specified timescale.</w:t>
      </w:r>
    </w:p>
    <w:p w14:paraId="6097994F" w14:textId="77777777" w:rsidR="00B409BB" w:rsidRPr="00B409BB" w:rsidRDefault="00F93A3B" w:rsidP="00B409BB">
      <w:pPr>
        <w:pStyle w:val="ListParagraph"/>
        <w:numPr>
          <w:ilvl w:val="1"/>
          <w:numId w:val="3"/>
        </w:numPr>
        <w:spacing w:before="120" w:after="120"/>
        <w:jc w:val="both"/>
        <w:rPr>
          <w:rFonts w:ascii="Arial" w:eastAsia="Arial" w:hAnsi="Arial" w:cs="Arial"/>
        </w:rPr>
      </w:pPr>
      <w:r w:rsidRPr="00FD2AF7">
        <w:rPr>
          <w:rFonts w:ascii="Arial" w:hAnsi="Arial" w:cs="Arial"/>
        </w:rPr>
        <w:t xml:space="preserve">The serious incident will be deemed ‘closed’ with the agreement of CHS and SCC or TWC, following the receipt of evidence of implementation of actions, and dissemination of lessons learnt within the Pharmacy Contractor </w:t>
      </w:r>
      <w:proofErr w:type="spellStart"/>
      <w:r w:rsidRPr="00FD2AF7">
        <w:rPr>
          <w:rFonts w:ascii="Arial" w:hAnsi="Arial" w:cs="Arial"/>
        </w:rPr>
        <w:t>organisation</w:t>
      </w:r>
      <w:proofErr w:type="spellEnd"/>
      <w:r w:rsidRPr="00FD2AF7">
        <w:rPr>
          <w:rFonts w:ascii="Arial" w:hAnsi="Arial" w:cs="Arial"/>
        </w:rPr>
        <w:t>.</w:t>
      </w:r>
    </w:p>
    <w:p w14:paraId="1755B826" w14:textId="073B508D" w:rsidR="00B409BB" w:rsidRPr="00B409BB" w:rsidRDefault="0061164B" w:rsidP="00B409BB">
      <w:pPr>
        <w:pStyle w:val="ListParagraph"/>
        <w:numPr>
          <w:ilvl w:val="1"/>
          <w:numId w:val="3"/>
        </w:numPr>
        <w:spacing w:before="120" w:after="120"/>
        <w:jc w:val="both"/>
        <w:rPr>
          <w:rFonts w:ascii="Arial" w:eastAsia="Arial" w:hAnsi="Arial" w:cs="Arial"/>
        </w:rPr>
      </w:pPr>
      <w:r w:rsidRPr="00B409BB">
        <w:rPr>
          <w:rFonts w:ascii="Arial" w:hAnsi="Arial" w:cs="Arial"/>
        </w:rPr>
        <w:t xml:space="preserve">Pharmacies </w:t>
      </w:r>
      <w:r w:rsidR="00B409BB" w:rsidRPr="00B409BB">
        <w:rPr>
          <w:rFonts w:ascii="ArialMT" w:hAnsi="ArialMT"/>
        </w:rPr>
        <w:t xml:space="preserve">should maintain appropriate records to ensure effective ongoing service delivery and audit. </w:t>
      </w:r>
    </w:p>
    <w:p w14:paraId="264E3F9A" w14:textId="77777777" w:rsidR="001A1B20" w:rsidRDefault="001A1B20" w:rsidP="001A1B20">
      <w:pPr>
        <w:pStyle w:val="ListParagraph"/>
        <w:spacing w:before="120" w:after="120"/>
        <w:ind w:left="0"/>
        <w:jc w:val="both"/>
        <w:rPr>
          <w:rFonts w:ascii="Arial" w:eastAsia="Arial" w:hAnsi="Arial" w:cs="Arial"/>
        </w:rPr>
      </w:pPr>
    </w:p>
    <w:p w14:paraId="22EAC94B" w14:textId="77777777" w:rsidR="001A1B20" w:rsidRDefault="001A1B20" w:rsidP="001A1B20">
      <w:pPr>
        <w:pStyle w:val="Heading"/>
        <w:numPr>
          <w:ilvl w:val="0"/>
          <w:numId w:val="3"/>
        </w:numPr>
        <w:spacing w:before="120" w:after="120"/>
        <w:jc w:val="both"/>
        <w:rPr>
          <w:rStyle w:val="NoneA"/>
          <w:rFonts w:ascii="Arial" w:eastAsia="Arial" w:hAnsi="Arial" w:cs="Arial"/>
        </w:rPr>
      </w:pPr>
      <w:r>
        <w:rPr>
          <w:rStyle w:val="NoneA"/>
          <w:rFonts w:ascii="Arial" w:hAnsi="Arial"/>
        </w:rPr>
        <w:t>Confidential information</w:t>
      </w:r>
    </w:p>
    <w:p w14:paraId="1368BBCB" w14:textId="34899AD7" w:rsidR="000C30F7" w:rsidRDefault="000C30F7" w:rsidP="001A1B20">
      <w:pPr>
        <w:pStyle w:val="ListParagraph"/>
        <w:numPr>
          <w:ilvl w:val="1"/>
          <w:numId w:val="3"/>
        </w:numPr>
        <w:spacing w:before="120" w:after="120"/>
        <w:jc w:val="both"/>
        <w:rPr>
          <w:rStyle w:val="NoneA"/>
          <w:rFonts w:ascii="Arial" w:eastAsia="Arial" w:hAnsi="Arial" w:cs="Arial"/>
        </w:rPr>
      </w:pPr>
      <w:r>
        <w:rPr>
          <w:rStyle w:val="NoneA"/>
          <w:rFonts w:ascii="Arial" w:eastAsia="Arial" w:hAnsi="Arial" w:cs="Arial"/>
        </w:rPr>
        <w:t>Each Party undertakes that, except if authorized in writing by the other Party, it shall, at all times during the continuation of this Agreement and for five (5) years after its termination:</w:t>
      </w:r>
    </w:p>
    <w:p w14:paraId="333F7DFE" w14:textId="1E060A9E" w:rsid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keep confidential all confidential information relating to the provision of the services detailed in this Agreement;</w:t>
      </w:r>
    </w:p>
    <w:p w14:paraId="00C849E5" w14:textId="03FEC51D" w:rsid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not disclose any confidential information to any other party;</w:t>
      </w:r>
    </w:p>
    <w:p w14:paraId="5FDC96B7" w14:textId="3F360324" w:rsid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not use any confidential information for any purpose other than as contemplated by and subject to the terms of this Agreement;</w:t>
      </w:r>
    </w:p>
    <w:p w14:paraId="1623571E" w14:textId="255D66E4" w:rsid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not make any copies of, record in any way or part with possession of any confidential information; and</w:t>
      </w:r>
    </w:p>
    <w:p w14:paraId="0B40FF0A" w14:textId="2B7090F3" w:rsidR="000C30F7" w:rsidRP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ensure that none of its directors, officers, employees, agents, sub-contractors, or advisors does any act which, if done by that Party, would be a breach of the provision of sub-clauses above</w:t>
      </w:r>
    </w:p>
    <w:p w14:paraId="058DC583" w14:textId="12231BBA" w:rsidR="000C30F7" w:rsidRDefault="000C30F7" w:rsidP="001A1B20">
      <w:pPr>
        <w:pStyle w:val="ListParagraph"/>
        <w:numPr>
          <w:ilvl w:val="1"/>
          <w:numId w:val="3"/>
        </w:numPr>
        <w:spacing w:before="120" w:after="120"/>
        <w:jc w:val="both"/>
        <w:rPr>
          <w:rStyle w:val="NoneA"/>
          <w:rFonts w:ascii="Arial" w:eastAsia="Arial" w:hAnsi="Arial" w:cs="Arial"/>
        </w:rPr>
      </w:pPr>
      <w:r>
        <w:rPr>
          <w:rStyle w:val="NoneA"/>
          <w:rFonts w:ascii="Arial" w:eastAsia="Arial" w:hAnsi="Arial" w:cs="Arial"/>
        </w:rPr>
        <w:t>Either party may disclose any confidential information to</w:t>
      </w:r>
    </w:p>
    <w:p w14:paraId="67EB6D6F" w14:textId="1D12987F" w:rsid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Central Health Solutions Limited, Staffordshire County Council and Telford and Wrekin Council</w:t>
      </w:r>
    </w:p>
    <w:p w14:paraId="6D70F1F6" w14:textId="076B375D" w:rsidR="000C30F7" w:rsidRPr="000C30F7" w:rsidRDefault="000C30F7" w:rsidP="000C30F7">
      <w:pPr>
        <w:pStyle w:val="ListParagraph"/>
        <w:numPr>
          <w:ilvl w:val="2"/>
          <w:numId w:val="3"/>
        </w:numPr>
        <w:spacing w:before="120" w:after="120"/>
        <w:jc w:val="both"/>
        <w:rPr>
          <w:rStyle w:val="NoneA"/>
          <w:rFonts w:ascii="Arial" w:eastAsia="Arial" w:hAnsi="Arial" w:cs="Arial"/>
        </w:rPr>
      </w:pPr>
      <w:r>
        <w:rPr>
          <w:rStyle w:val="NoneA"/>
          <w:rFonts w:ascii="Arial" w:eastAsia="Arial" w:hAnsi="Arial" w:cs="Arial"/>
        </w:rPr>
        <w:t>Any government or other authority or regulatory body;</w:t>
      </w:r>
    </w:p>
    <w:p w14:paraId="13A6CDB2" w14:textId="77777777" w:rsidR="000C30F7" w:rsidRPr="000C30F7" w:rsidRDefault="000C30F7" w:rsidP="000C30F7">
      <w:pPr>
        <w:pStyle w:val="Style2"/>
        <w:numPr>
          <w:ilvl w:val="4"/>
          <w:numId w:val="3"/>
        </w:numPr>
        <w:rPr>
          <w:sz w:val="24"/>
          <w:szCs w:val="24"/>
          <w:lang w:val="en-GB"/>
        </w:rPr>
      </w:pPr>
      <w:r w:rsidRPr="000C30F7">
        <w:rPr>
          <w:sz w:val="24"/>
          <w:szCs w:val="24"/>
          <w:lang w:val="en-GB"/>
        </w:rPr>
        <w:t xml:space="preserve">to such extent only as is necessary for the purposes contemplated by this Agreement (including, but not limited to, the provision of the Services), or as required by law. In each case that Party shall first inform the person, party or body in question that the Confidential Information is confidential and obtaining and submitting to the other Party a written confidentiality undertaking from the party in question. Such undertaking should be as nearly as practicable, to keep the Confidential Information confidential and to use it only for the purposes for which the disclosure is made; </w:t>
      </w:r>
    </w:p>
    <w:p w14:paraId="37378D8E" w14:textId="1605E023" w:rsidR="000C30F7" w:rsidRPr="000C30F7" w:rsidRDefault="000C30F7" w:rsidP="000C30F7">
      <w:pPr>
        <w:pStyle w:val="Style2"/>
        <w:numPr>
          <w:ilvl w:val="4"/>
          <w:numId w:val="3"/>
        </w:numPr>
        <w:rPr>
          <w:rStyle w:val="NoneA"/>
          <w:sz w:val="24"/>
          <w:szCs w:val="24"/>
          <w:lang w:val="en-GB"/>
        </w:rPr>
      </w:pPr>
      <w:r w:rsidRPr="000C30F7">
        <w:rPr>
          <w:sz w:val="24"/>
          <w:szCs w:val="24"/>
          <w:lang w:val="en-GB"/>
        </w:rPr>
        <w:t>use any Confidential Information for any purpose, or disclose it to any other person, to the extent only that it is at the date of this Agreement, or at any time after that date becomes, public knowledge through no fault of that Party. In making such use or disclosure, that Party must not disclose any part of the Confidential Information that is not public knowledge.</w:t>
      </w:r>
    </w:p>
    <w:p w14:paraId="24390DA0" w14:textId="4259AEA5" w:rsidR="001A1B20" w:rsidRDefault="001A1B20" w:rsidP="001A1B20">
      <w:pPr>
        <w:pStyle w:val="ListParagraph"/>
        <w:numPr>
          <w:ilvl w:val="1"/>
          <w:numId w:val="3"/>
        </w:numPr>
        <w:spacing w:before="120" w:after="120"/>
        <w:jc w:val="both"/>
        <w:rPr>
          <w:rStyle w:val="NoneA"/>
          <w:rFonts w:ascii="Arial" w:eastAsia="Arial" w:hAnsi="Arial" w:cs="Arial"/>
        </w:rPr>
      </w:pPr>
      <w:r>
        <w:rPr>
          <w:rStyle w:val="NoneA"/>
          <w:rFonts w:ascii="Arial" w:hAnsi="Arial"/>
        </w:rPr>
        <w:t>All parties will comply with the requirements of the Data Protection Act 2018, GDPR, and the Freedom of Information Act 2000.</w:t>
      </w:r>
    </w:p>
    <w:p w14:paraId="3BCC82A0" w14:textId="77777777" w:rsidR="001A1B20" w:rsidRDefault="001A1B20" w:rsidP="001A1B20">
      <w:pPr>
        <w:pStyle w:val="ListParagraph"/>
        <w:numPr>
          <w:ilvl w:val="1"/>
          <w:numId w:val="3"/>
        </w:numPr>
        <w:spacing w:before="120" w:after="120"/>
        <w:jc w:val="both"/>
        <w:rPr>
          <w:rStyle w:val="NoneA"/>
          <w:rFonts w:ascii="Arial" w:eastAsia="Arial" w:hAnsi="Arial" w:cs="Arial"/>
        </w:rPr>
      </w:pPr>
      <w:r>
        <w:rPr>
          <w:rStyle w:val="NoneA"/>
          <w:rFonts w:ascii="Arial" w:hAnsi="Arial"/>
        </w:rPr>
        <w:t>All relevant paperwork must be managed in line with ‘Records Management: NHS Code of Practice’</w:t>
      </w:r>
    </w:p>
    <w:p w14:paraId="4BBEB871" w14:textId="77777777" w:rsidR="001A1B20" w:rsidRDefault="001A1B20" w:rsidP="001A1B20">
      <w:pPr>
        <w:pStyle w:val="ListParagraph"/>
        <w:spacing w:before="120" w:after="120"/>
        <w:ind w:left="0"/>
        <w:jc w:val="both"/>
        <w:rPr>
          <w:rFonts w:ascii="Arial" w:eastAsia="Arial" w:hAnsi="Arial" w:cs="Arial"/>
        </w:rPr>
      </w:pPr>
    </w:p>
    <w:p w14:paraId="6EB6AC6D" w14:textId="77777777" w:rsidR="001A1B20" w:rsidRDefault="001A1B20" w:rsidP="001A1B20">
      <w:pPr>
        <w:pStyle w:val="Heading"/>
        <w:numPr>
          <w:ilvl w:val="0"/>
          <w:numId w:val="3"/>
        </w:numPr>
        <w:spacing w:before="120" w:after="120"/>
        <w:jc w:val="both"/>
        <w:rPr>
          <w:rStyle w:val="NoneA"/>
          <w:rFonts w:ascii="Arial" w:eastAsia="Arial" w:hAnsi="Arial" w:cs="Arial"/>
        </w:rPr>
      </w:pPr>
      <w:r>
        <w:rPr>
          <w:rStyle w:val="NoneA"/>
          <w:rFonts w:ascii="Arial" w:hAnsi="Arial"/>
        </w:rPr>
        <w:t>Indemnity</w:t>
      </w:r>
    </w:p>
    <w:p w14:paraId="7101C895" w14:textId="77777777" w:rsidR="001A1B20" w:rsidRDefault="001A1B20" w:rsidP="001A1B20">
      <w:pPr>
        <w:pStyle w:val="ListParagraph"/>
        <w:numPr>
          <w:ilvl w:val="1"/>
          <w:numId w:val="3"/>
        </w:numPr>
        <w:spacing w:before="120" w:after="120"/>
        <w:jc w:val="both"/>
        <w:rPr>
          <w:rStyle w:val="NoneA"/>
          <w:rFonts w:ascii="Arial" w:eastAsia="Arial" w:hAnsi="Arial" w:cs="Arial"/>
        </w:rPr>
      </w:pPr>
      <w:r>
        <w:rPr>
          <w:rStyle w:val="NoneA"/>
          <w:rFonts w:ascii="Arial" w:hAnsi="Arial"/>
        </w:rPr>
        <w:t>The pharmacist shall maintain insurance for public liability in a minimum sum of five million pounds (£5,000,000) and professional indemnity/malpractice to a minimum of five million pounds (£5,000,000) against any claims which may arise out of the terms and conditions of this agreement.</w:t>
      </w:r>
    </w:p>
    <w:p w14:paraId="6C78E70D" w14:textId="77777777" w:rsidR="001A1B20" w:rsidRDefault="001A1B20" w:rsidP="001A1B20">
      <w:pPr>
        <w:pStyle w:val="ListParagraph"/>
        <w:numPr>
          <w:ilvl w:val="1"/>
          <w:numId w:val="3"/>
        </w:numPr>
        <w:spacing w:before="120" w:after="120"/>
        <w:jc w:val="both"/>
        <w:rPr>
          <w:rStyle w:val="NoneA"/>
          <w:rFonts w:ascii="Arial" w:eastAsia="Arial" w:hAnsi="Arial" w:cs="Arial"/>
        </w:rPr>
      </w:pPr>
      <w:r>
        <w:rPr>
          <w:rStyle w:val="NoneA"/>
          <w:rFonts w:ascii="Arial" w:hAnsi="Arial"/>
        </w:rPr>
        <w:t>Any litigation resulting from an accident or negligence on behalf of the pharmacist is the responsibility of the pharmacist who will meet the costs and any claims for compensation, at no cost to CHS.</w:t>
      </w:r>
    </w:p>
    <w:p w14:paraId="7544BF5A" w14:textId="77777777" w:rsidR="001A1B20" w:rsidRDefault="001A1B20" w:rsidP="001A1B20">
      <w:pPr>
        <w:pStyle w:val="ListParagraph"/>
        <w:spacing w:before="120" w:after="120"/>
        <w:ind w:left="0"/>
        <w:jc w:val="both"/>
        <w:rPr>
          <w:rFonts w:ascii="Arial" w:eastAsia="Arial" w:hAnsi="Arial" w:cs="Arial"/>
        </w:rPr>
      </w:pPr>
    </w:p>
    <w:p w14:paraId="696DD39B" w14:textId="77777777" w:rsidR="001A1B20" w:rsidRDefault="001A1B20" w:rsidP="001A1B20">
      <w:pPr>
        <w:pStyle w:val="Heading"/>
        <w:numPr>
          <w:ilvl w:val="0"/>
          <w:numId w:val="3"/>
        </w:numPr>
        <w:spacing w:before="120" w:after="120"/>
        <w:jc w:val="both"/>
        <w:rPr>
          <w:rStyle w:val="NoneA"/>
          <w:rFonts w:ascii="Arial" w:eastAsia="Arial" w:hAnsi="Arial" w:cs="Arial"/>
        </w:rPr>
      </w:pPr>
      <w:r>
        <w:rPr>
          <w:rStyle w:val="NoneA"/>
          <w:rFonts w:ascii="Arial" w:hAnsi="Arial"/>
        </w:rPr>
        <w:t>Termination</w:t>
      </w:r>
    </w:p>
    <w:p w14:paraId="355BE183" w14:textId="68E0E47E" w:rsidR="001A1B20" w:rsidRDefault="001A1B20" w:rsidP="001A1B20">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Either party may terminate the agreement before the end date subject to providing </w:t>
      </w:r>
      <w:r w:rsidR="0044544F">
        <w:rPr>
          <w:rStyle w:val="NoneA"/>
          <w:rFonts w:ascii="Arial" w:hAnsi="Arial"/>
        </w:rPr>
        <w:t>three</w:t>
      </w:r>
      <w:r>
        <w:rPr>
          <w:rStyle w:val="NoneA"/>
          <w:rFonts w:ascii="Arial" w:hAnsi="Arial"/>
        </w:rPr>
        <w:t xml:space="preserve"> months’ notice in writing.</w:t>
      </w:r>
    </w:p>
    <w:p w14:paraId="603353BA" w14:textId="477994AD" w:rsidR="001A1B20" w:rsidRPr="000C30F7" w:rsidRDefault="001A1B20" w:rsidP="0044544F">
      <w:pPr>
        <w:pStyle w:val="ListParagraph"/>
        <w:numPr>
          <w:ilvl w:val="1"/>
          <w:numId w:val="3"/>
        </w:numPr>
        <w:spacing w:before="120" w:after="120"/>
        <w:jc w:val="both"/>
        <w:rPr>
          <w:rStyle w:val="NoneA"/>
          <w:rFonts w:ascii="Arial" w:eastAsia="Arial" w:hAnsi="Arial" w:cs="Arial"/>
        </w:rPr>
      </w:pPr>
      <w:r>
        <w:rPr>
          <w:rStyle w:val="NoneA"/>
          <w:rFonts w:ascii="Arial" w:hAnsi="Arial"/>
        </w:rPr>
        <w:t xml:space="preserve">CHS may suspend or terminate this agreement forthwith if there are reasonable grounds for concern including, but not limited to, malpractice, </w:t>
      </w:r>
      <w:r w:rsidR="000C30F7">
        <w:rPr>
          <w:rStyle w:val="NoneA"/>
          <w:rFonts w:ascii="Arial" w:hAnsi="Arial"/>
        </w:rPr>
        <w:t>negligence,</w:t>
      </w:r>
      <w:r>
        <w:rPr>
          <w:rStyle w:val="NoneA"/>
          <w:rFonts w:ascii="Arial" w:hAnsi="Arial"/>
        </w:rPr>
        <w:t xml:space="preserve"> or fraud on the part of the pharmacist.</w:t>
      </w:r>
    </w:p>
    <w:p w14:paraId="5C1A4C9E" w14:textId="76CF31F6" w:rsidR="000C30F7" w:rsidRPr="000C30F7" w:rsidRDefault="000C30F7" w:rsidP="0044544F">
      <w:pPr>
        <w:pStyle w:val="ListParagraph"/>
        <w:numPr>
          <w:ilvl w:val="1"/>
          <w:numId w:val="3"/>
        </w:numPr>
        <w:spacing w:before="120" w:after="120"/>
        <w:jc w:val="both"/>
        <w:rPr>
          <w:rStyle w:val="NoneA"/>
          <w:rFonts w:ascii="Arial" w:eastAsia="Arial" w:hAnsi="Arial" w:cs="Arial"/>
        </w:rPr>
      </w:pPr>
      <w:r>
        <w:rPr>
          <w:rStyle w:val="NoneA"/>
          <w:rFonts w:ascii="Arial" w:hAnsi="Arial"/>
        </w:rPr>
        <w:t>Upon the termination of this Agreement for any reason:</w:t>
      </w:r>
    </w:p>
    <w:p w14:paraId="10C0F43C" w14:textId="77777777" w:rsidR="000C30F7" w:rsidRPr="000C30F7" w:rsidRDefault="000C30F7" w:rsidP="000C30F7">
      <w:pPr>
        <w:pStyle w:val="Style2"/>
        <w:numPr>
          <w:ilvl w:val="2"/>
          <w:numId w:val="3"/>
        </w:numPr>
        <w:rPr>
          <w:sz w:val="24"/>
          <w:szCs w:val="24"/>
          <w:lang w:val="en-GB"/>
        </w:rPr>
      </w:pPr>
      <w:r w:rsidRPr="000C30F7">
        <w:rPr>
          <w:sz w:val="24"/>
          <w:szCs w:val="24"/>
          <w:lang w:val="en-GB"/>
        </w:rPr>
        <w:t>any sum owing by either Party to the other Party under any of the provisions of this Agreement shall become immediately due and payable;</w:t>
      </w:r>
    </w:p>
    <w:p w14:paraId="55666B60" w14:textId="77777777" w:rsidR="000C30F7" w:rsidRPr="000C30F7" w:rsidRDefault="000C30F7" w:rsidP="000C30F7">
      <w:pPr>
        <w:pStyle w:val="Style2"/>
        <w:numPr>
          <w:ilvl w:val="2"/>
          <w:numId w:val="3"/>
        </w:numPr>
        <w:rPr>
          <w:sz w:val="24"/>
          <w:szCs w:val="24"/>
          <w:lang w:val="en-GB"/>
        </w:rPr>
      </w:pPr>
      <w:r w:rsidRPr="000C30F7">
        <w:rPr>
          <w:sz w:val="24"/>
          <w:szCs w:val="24"/>
          <w:lang w:val="en-GB"/>
        </w:rPr>
        <w:t>any rights or obligations to which any of the Parties to this Agreement may be entitled or be subject before its termination shall remain in full force and effect where they are expressly stated to survive such termination;</w:t>
      </w:r>
    </w:p>
    <w:p w14:paraId="553229F3" w14:textId="77777777" w:rsidR="000C30F7" w:rsidRPr="000C30F7" w:rsidRDefault="000C30F7" w:rsidP="000C30F7">
      <w:pPr>
        <w:pStyle w:val="Style2"/>
        <w:numPr>
          <w:ilvl w:val="2"/>
          <w:numId w:val="3"/>
        </w:numPr>
        <w:rPr>
          <w:sz w:val="24"/>
          <w:szCs w:val="24"/>
          <w:lang w:val="en-GB"/>
        </w:rPr>
      </w:pPr>
      <w:r w:rsidRPr="000C30F7">
        <w:rPr>
          <w:sz w:val="24"/>
          <w:szCs w:val="24"/>
          <w:lang w:val="en-GB"/>
        </w:rPr>
        <w:t>termination shall not affect or prejudice any right to damages or other remedy which the terminating Party may have in respect of the event giving rise to the termination or any other right to damages or other remedy which either Party may have in respect of any breach of this Agreement which existed at or before the date of termination;</w:t>
      </w:r>
    </w:p>
    <w:p w14:paraId="04FE6E94" w14:textId="0446EBB5" w:rsidR="000C30F7" w:rsidRDefault="000C30F7" w:rsidP="000C30F7">
      <w:pPr>
        <w:pStyle w:val="ListParagraph"/>
        <w:spacing w:before="120" w:after="120"/>
        <w:ind w:left="1637"/>
        <w:jc w:val="both"/>
        <w:rPr>
          <w:rFonts w:ascii="Arial" w:eastAsia="Arial" w:hAnsi="Arial" w:cs="Arial"/>
        </w:rPr>
      </w:pPr>
    </w:p>
    <w:p w14:paraId="2FCD2CD6" w14:textId="6D3DDC6A" w:rsidR="001171B5" w:rsidRDefault="001171B5" w:rsidP="000C30F7">
      <w:pPr>
        <w:pStyle w:val="ListParagraph"/>
        <w:spacing w:before="120" w:after="120"/>
        <w:ind w:left="1637"/>
        <w:jc w:val="both"/>
        <w:rPr>
          <w:rFonts w:ascii="Arial" w:eastAsia="Arial" w:hAnsi="Arial" w:cs="Arial"/>
        </w:rPr>
      </w:pPr>
    </w:p>
    <w:p w14:paraId="793DC411" w14:textId="77777777" w:rsidR="001171B5" w:rsidRPr="0044544F" w:rsidRDefault="001171B5" w:rsidP="000C30F7">
      <w:pPr>
        <w:pStyle w:val="ListParagraph"/>
        <w:spacing w:before="120" w:after="120"/>
        <w:ind w:left="1637"/>
        <w:jc w:val="both"/>
        <w:rPr>
          <w:rFonts w:ascii="Arial" w:eastAsia="Arial" w:hAnsi="Arial" w:cs="Arial"/>
        </w:rPr>
      </w:pPr>
    </w:p>
    <w:p w14:paraId="2FE7CD90" w14:textId="77777777" w:rsidR="001A1B20" w:rsidRDefault="001A1B20" w:rsidP="0044544F">
      <w:pPr>
        <w:pStyle w:val="ListParagraph"/>
        <w:spacing w:before="120" w:after="120"/>
        <w:ind w:left="360"/>
        <w:jc w:val="both"/>
        <w:rPr>
          <w:rStyle w:val="NoneA"/>
          <w:rFonts w:ascii="Arial" w:eastAsia="Arial" w:hAnsi="Arial" w:cs="Arial"/>
        </w:rPr>
      </w:pPr>
    </w:p>
    <w:p w14:paraId="2607D583" w14:textId="77777777" w:rsidR="001B0AEF" w:rsidRDefault="00211502">
      <w:pPr>
        <w:pStyle w:val="ListParagraph"/>
        <w:spacing w:before="120" w:after="120"/>
        <w:ind w:left="0"/>
        <w:jc w:val="both"/>
      </w:pPr>
      <w:r>
        <w:rPr>
          <w:rStyle w:val="NoneA"/>
          <w:rFonts w:ascii="Arial Unicode MS" w:eastAsia="Arial Unicode MS" w:hAnsi="Arial Unicode MS" w:cs="Arial Unicode MS"/>
        </w:rPr>
        <w:br w:type="page"/>
      </w:r>
    </w:p>
    <w:p w14:paraId="4B4F0D74" w14:textId="200783AC" w:rsidR="000C30F7" w:rsidRDefault="000C30F7" w:rsidP="0044544F">
      <w:pPr>
        <w:pStyle w:val="Heading"/>
        <w:spacing w:before="120" w:after="120"/>
        <w:jc w:val="center"/>
        <w:rPr>
          <w:rStyle w:val="NoneA"/>
          <w:rFonts w:ascii="Arial" w:hAnsi="Arial"/>
          <w:sz w:val="32"/>
          <w:szCs w:val="32"/>
        </w:rPr>
      </w:pPr>
      <w:r>
        <w:rPr>
          <w:rStyle w:val="NoneA"/>
          <w:rFonts w:ascii="Arial" w:hAnsi="Arial"/>
          <w:sz w:val="32"/>
          <w:szCs w:val="32"/>
        </w:rPr>
        <w:t>Schedule 1</w:t>
      </w:r>
    </w:p>
    <w:p w14:paraId="1596D696" w14:textId="3B6FCE6D" w:rsidR="001B0AEF" w:rsidRPr="000C30F7" w:rsidRDefault="00470544" w:rsidP="0044544F">
      <w:pPr>
        <w:pStyle w:val="Heading"/>
        <w:spacing w:before="120" w:after="120"/>
        <w:jc w:val="center"/>
        <w:rPr>
          <w:rStyle w:val="NoneA"/>
          <w:rFonts w:ascii="Arial" w:hAnsi="Arial" w:cs="Arial"/>
          <w:sz w:val="32"/>
          <w:szCs w:val="32"/>
        </w:rPr>
      </w:pPr>
      <w:r w:rsidRPr="000C30F7">
        <w:rPr>
          <w:rStyle w:val="NoneA"/>
          <w:rFonts w:ascii="Arial" w:hAnsi="Arial"/>
          <w:sz w:val="32"/>
          <w:szCs w:val="32"/>
        </w:rPr>
        <w:t>Service specifications</w:t>
      </w:r>
    </w:p>
    <w:p w14:paraId="360C4C66" w14:textId="381556E6" w:rsidR="00470544" w:rsidRDefault="00470544" w:rsidP="00470544">
      <w:pPr>
        <w:pStyle w:val="BodyA"/>
        <w:rPr>
          <w:rFonts w:ascii="Arial" w:hAnsi="Arial" w:cs="Arial"/>
        </w:rPr>
      </w:pPr>
    </w:p>
    <w:p w14:paraId="25B38AE6" w14:textId="73E46F1F" w:rsidR="000C30F7" w:rsidRDefault="000C30F7" w:rsidP="00470544">
      <w:pPr>
        <w:pStyle w:val="BodyA"/>
        <w:rPr>
          <w:rFonts w:ascii="Arial" w:hAnsi="Arial" w:cs="Arial"/>
        </w:rPr>
      </w:pPr>
    </w:p>
    <w:p w14:paraId="1D87E2BD" w14:textId="0112247C" w:rsidR="000C30F7" w:rsidRDefault="000C30F7" w:rsidP="00470544">
      <w:pPr>
        <w:pStyle w:val="BodyA"/>
        <w:rPr>
          <w:rFonts w:ascii="Arial" w:hAnsi="Arial" w:cs="Arial"/>
        </w:rPr>
      </w:pPr>
    </w:p>
    <w:p w14:paraId="300E68E3" w14:textId="33DA9D04" w:rsidR="000C30F7" w:rsidRDefault="000C30F7" w:rsidP="00470544">
      <w:pPr>
        <w:pStyle w:val="BodyA"/>
        <w:rPr>
          <w:rFonts w:ascii="Arial" w:hAnsi="Arial" w:cs="Arial"/>
        </w:rPr>
      </w:pPr>
    </w:p>
    <w:p w14:paraId="64C66B8B" w14:textId="2B18A7D3" w:rsidR="000C30F7" w:rsidRDefault="000C30F7" w:rsidP="00470544">
      <w:pPr>
        <w:pStyle w:val="BodyA"/>
        <w:rPr>
          <w:rFonts w:ascii="Arial" w:hAnsi="Arial" w:cs="Arial"/>
        </w:rPr>
      </w:pPr>
    </w:p>
    <w:p w14:paraId="6BEB103C" w14:textId="33DAABAF" w:rsidR="000C30F7" w:rsidRDefault="000C30F7" w:rsidP="00470544">
      <w:pPr>
        <w:pStyle w:val="BodyA"/>
        <w:rPr>
          <w:rFonts w:ascii="Arial" w:hAnsi="Arial" w:cs="Arial"/>
        </w:rPr>
      </w:pPr>
    </w:p>
    <w:p w14:paraId="66F922FA" w14:textId="7EBFB8D1" w:rsidR="000C30F7" w:rsidRDefault="000C30F7" w:rsidP="00470544">
      <w:pPr>
        <w:pStyle w:val="BodyA"/>
        <w:rPr>
          <w:rFonts w:ascii="Arial" w:hAnsi="Arial" w:cs="Arial"/>
        </w:rPr>
      </w:pPr>
    </w:p>
    <w:p w14:paraId="1C222EA0" w14:textId="66637DF9" w:rsidR="000C30F7" w:rsidRDefault="000C30F7" w:rsidP="00470544">
      <w:pPr>
        <w:pStyle w:val="BodyA"/>
        <w:rPr>
          <w:rFonts w:ascii="Arial" w:hAnsi="Arial" w:cs="Arial"/>
        </w:rPr>
      </w:pPr>
    </w:p>
    <w:p w14:paraId="11E4AF19" w14:textId="0D1E0C4E" w:rsidR="000C30F7" w:rsidRDefault="000C30F7" w:rsidP="00470544">
      <w:pPr>
        <w:pStyle w:val="BodyA"/>
        <w:rPr>
          <w:rFonts w:ascii="Arial" w:hAnsi="Arial" w:cs="Arial"/>
        </w:rPr>
      </w:pPr>
    </w:p>
    <w:p w14:paraId="54CAC4FB" w14:textId="01F3B751" w:rsidR="000C30F7" w:rsidRDefault="000C30F7" w:rsidP="00470544">
      <w:pPr>
        <w:pStyle w:val="BodyA"/>
        <w:rPr>
          <w:rFonts w:ascii="Arial" w:hAnsi="Arial" w:cs="Arial"/>
        </w:rPr>
      </w:pPr>
    </w:p>
    <w:p w14:paraId="7DCC41A3" w14:textId="1FFF18A8" w:rsidR="000C30F7" w:rsidRDefault="000C30F7" w:rsidP="00470544">
      <w:pPr>
        <w:pStyle w:val="BodyA"/>
        <w:rPr>
          <w:rFonts w:ascii="Arial" w:hAnsi="Arial" w:cs="Arial"/>
        </w:rPr>
      </w:pPr>
    </w:p>
    <w:p w14:paraId="1861BAFA" w14:textId="784EC968" w:rsidR="000C30F7" w:rsidRDefault="000C30F7" w:rsidP="00470544">
      <w:pPr>
        <w:pStyle w:val="BodyA"/>
        <w:rPr>
          <w:rFonts w:ascii="Arial" w:hAnsi="Arial" w:cs="Arial"/>
        </w:rPr>
      </w:pPr>
    </w:p>
    <w:p w14:paraId="01918AA7" w14:textId="4780E37D" w:rsidR="000C30F7" w:rsidRDefault="000C30F7" w:rsidP="00470544">
      <w:pPr>
        <w:pStyle w:val="BodyA"/>
        <w:rPr>
          <w:rFonts w:ascii="Arial" w:hAnsi="Arial" w:cs="Arial"/>
        </w:rPr>
      </w:pPr>
    </w:p>
    <w:p w14:paraId="36A3FC71" w14:textId="4C184BAC" w:rsidR="000C30F7" w:rsidRDefault="000C30F7" w:rsidP="00470544">
      <w:pPr>
        <w:pStyle w:val="BodyA"/>
        <w:rPr>
          <w:rFonts w:ascii="Arial" w:hAnsi="Arial" w:cs="Arial"/>
        </w:rPr>
      </w:pPr>
    </w:p>
    <w:p w14:paraId="5B1BF068" w14:textId="59E2A756" w:rsidR="000C30F7" w:rsidRDefault="000C30F7" w:rsidP="00470544">
      <w:pPr>
        <w:pStyle w:val="BodyA"/>
        <w:rPr>
          <w:rFonts w:ascii="Arial" w:hAnsi="Arial" w:cs="Arial"/>
        </w:rPr>
      </w:pPr>
    </w:p>
    <w:p w14:paraId="673A7B1C" w14:textId="4991DE74" w:rsidR="000C30F7" w:rsidRDefault="000C30F7" w:rsidP="00470544">
      <w:pPr>
        <w:pStyle w:val="BodyA"/>
        <w:rPr>
          <w:rFonts w:ascii="Arial" w:hAnsi="Arial" w:cs="Arial"/>
        </w:rPr>
      </w:pPr>
    </w:p>
    <w:p w14:paraId="7C0FD696" w14:textId="06A83F84" w:rsidR="000C30F7" w:rsidRDefault="000C30F7" w:rsidP="00470544">
      <w:pPr>
        <w:pStyle w:val="BodyA"/>
        <w:rPr>
          <w:rFonts w:ascii="Arial" w:hAnsi="Arial" w:cs="Arial"/>
        </w:rPr>
      </w:pPr>
    </w:p>
    <w:p w14:paraId="7F996AB7" w14:textId="3B9FDE6D" w:rsidR="000C30F7" w:rsidRDefault="000C30F7" w:rsidP="00470544">
      <w:pPr>
        <w:pStyle w:val="BodyA"/>
        <w:rPr>
          <w:rFonts w:ascii="Arial" w:hAnsi="Arial" w:cs="Arial"/>
        </w:rPr>
      </w:pPr>
    </w:p>
    <w:p w14:paraId="7F24BD75" w14:textId="3F8524BE" w:rsidR="000C30F7" w:rsidRDefault="000C30F7" w:rsidP="00470544">
      <w:pPr>
        <w:pStyle w:val="BodyA"/>
        <w:rPr>
          <w:rFonts w:ascii="Arial" w:hAnsi="Arial" w:cs="Arial"/>
        </w:rPr>
      </w:pPr>
    </w:p>
    <w:p w14:paraId="71DF74F2" w14:textId="249665A5" w:rsidR="000C30F7" w:rsidRDefault="000C30F7" w:rsidP="00470544">
      <w:pPr>
        <w:pStyle w:val="BodyA"/>
        <w:rPr>
          <w:rFonts w:ascii="Arial" w:hAnsi="Arial" w:cs="Arial"/>
        </w:rPr>
      </w:pPr>
    </w:p>
    <w:p w14:paraId="38C63CFD" w14:textId="281E8BC8" w:rsidR="000C30F7" w:rsidRDefault="000C30F7" w:rsidP="00470544">
      <w:pPr>
        <w:pStyle w:val="BodyA"/>
        <w:rPr>
          <w:rFonts w:ascii="Arial" w:hAnsi="Arial" w:cs="Arial"/>
        </w:rPr>
      </w:pPr>
    </w:p>
    <w:p w14:paraId="36E53147" w14:textId="11A03E6C" w:rsidR="000C30F7" w:rsidRDefault="000C30F7" w:rsidP="00470544">
      <w:pPr>
        <w:pStyle w:val="BodyA"/>
        <w:rPr>
          <w:rFonts w:ascii="Arial" w:hAnsi="Arial" w:cs="Arial"/>
        </w:rPr>
      </w:pPr>
    </w:p>
    <w:p w14:paraId="4B876F9A" w14:textId="25D153E5" w:rsidR="000C30F7" w:rsidRDefault="000C30F7" w:rsidP="00470544">
      <w:pPr>
        <w:pStyle w:val="BodyA"/>
        <w:rPr>
          <w:rFonts w:ascii="Arial" w:hAnsi="Arial" w:cs="Arial"/>
        </w:rPr>
      </w:pPr>
    </w:p>
    <w:p w14:paraId="6A8C2FB6" w14:textId="1F0F49D0" w:rsidR="000C30F7" w:rsidRDefault="000C30F7" w:rsidP="00470544">
      <w:pPr>
        <w:pStyle w:val="BodyA"/>
        <w:rPr>
          <w:rFonts w:ascii="Arial" w:hAnsi="Arial" w:cs="Arial"/>
        </w:rPr>
      </w:pPr>
    </w:p>
    <w:p w14:paraId="288F6B3C" w14:textId="211198E4" w:rsidR="000C30F7" w:rsidRDefault="000C30F7" w:rsidP="00470544">
      <w:pPr>
        <w:pStyle w:val="BodyA"/>
        <w:rPr>
          <w:rFonts w:ascii="Arial" w:hAnsi="Arial" w:cs="Arial"/>
        </w:rPr>
      </w:pPr>
    </w:p>
    <w:p w14:paraId="3B23303B" w14:textId="4FFE1343" w:rsidR="000C30F7" w:rsidRDefault="000C30F7" w:rsidP="00470544">
      <w:pPr>
        <w:pStyle w:val="BodyA"/>
        <w:rPr>
          <w:rFonts w:ascii="Arial" w:hAnsi="Arial" w:cs="Arial"/>
        </w:rPr>
      </w:pPr>
    </w:p>
    <w:p w14:paraId="6135C449" w14:textId="66B80147" w:rsidR="000C30F7" w:rsidRDefault="000C30F7" w:rsidP="00470544">
      <w:pPr>
        <w:pStyle w:val="BodyA"/>
        <w:rPr>
          <w:rFonts w:ascii="Arial" w:hAnsi="Arial" w:cs="Arial"/>
        </w:rPr>
      </w:pPr>
    </w:p>
    <w:p w14:paraId="3C15FC0D" w14:textId="327350D8" w:rsidR="000C30F7" w:rsidRDefault="000C30F7" w:rsidP="00470544">
      <w:pPr>
        <w:pStyle w:val="BodyA"/>
        <w:rPr>
          <w:rFonts w:ascii="Arial" w:hAnsi="Arial" w:cs="Arial"/>
        </w:rPr>
      </w:pPr>
    </w:p>
    <w:p w14:paraId="0CF14B4F" w14:textId="1FE2CB33" w:rsidR="000C30F7" w:rsidRDefault="000C30F7" w:rsidP="00470544">
      <w:pPr>
        <w:pStyle w:val="BodyA"/>
        <w:rPr>
          <w:rFonts w:ascii="Arial" w:hAnsi="Arial" w:cs="Arial"/>
        </w:rPr>
      </w:pPr>
    </w:p>
    <w:p w14:paraId="5A9A3187" w14:textId="686AE540" w:rsidR="000C30F7" w:rsidRDefault="000C30F7" w:rsidP="00470544">
      <w:pPr>
        <w:pStyle w:val="BodyA"/>
        <w:rPr>
          <w:rFonts w:ascii="Arial" w:hAnsi="Arial" w:cs="Arial"/>
        </w:rPr>
      </w:pPr>
    </w:p>
    <w:p w14:paraId="67E9C6F4" w14:textId="0E825E67" w:rsidR="000C30F7" w:rsidRDefault="000C30F7" w:rsidP="00470544">
      <w:pPr>
        <w:pStyle w:val="BodyA"/>
        <w:rPr>
          <w:rFonts w:ascii="Arial" w:hAnsi="Arial" w:cs="Arial"/>
        </w:rPr>
      </w:pPr>
    </w:p>
    <w:p w14:paraId="3A6C4E24" w14:textId="67FE81CF" w:rsidR="000C30F7" w:rsidRDefault="000C30F7" w:rsidP="00470544">
      <w:pPr>
        <w:pStyle w:val="BodyA"/>
        <w:rPr>
          <w:rFonts w:ascii="Arial" w:hAnsi="Arial" w:cs="Arial"/>
        </w:rPr>
      </w:pPr>
    </w:p>
    <w:p w14:paraId="29C6CE06" w14:textId="4ADA7E44" w:rsidR="000C30F7" w:rsidRDefault="000C30F7" w:rsidP="00470544">
      <w:pPr>
        <w:pStyle w:val="BodyA"/>
        <w:rPr>
          <w:rFonts w:ascii="Arial" w:hAnsi="Arial" w:cs="Arial"/>
        </w:rPr>
      </w:pPr>
    </w:p>
    <w:p w14:paraId="3B2AD87C" w14:textId="75BFE875" w:rsidR="000C30F7" w:rsidRDefault="000C30F7" w:rsidP="00470544">
      <w:pPr>
        <w:pStyle w:val="BodyA"/>
        <w:rPr>
          <w:rFonts w:ascii="Arial" w:hAnsi="Arial" w:cs="Arial"/>
        </w:rPr>
      </w:pPr>
    </w:p>
    <w:p w14:paraId="5E45C16B" w14:textId="351A1BE2" w:rsidR="000C30F7" w:rsidRDefault="000C30F7" w:rsidP="00470544">
      <w:pPr>
        <w:pStyle w:val="BodyA"/>
        <w:rPr>
          <w:rFonts w:ascii="Arial" w:hAnsi="Arial" w:cs="Arial"/>
        </w:rPr>
      </w:pPr>
    </w:p>
    <w:p w14:paraId="45AC8A2A" w14:textId="073D37AA" w:rsidR="000C30F7" w:rsidRDefault="000C30F7" w:rsidP="00470544">
      <w:pPr>
        <w:pStyle w:val="BodyA"/>
        <w:rPr>
          <w:rFonts w:ascii="Arial" w:hAnsi="Arial" w:cs="Arial"/>
        </w:rPr>
      </w:pPr>
    </w:p>
    <w:p w14:paraId="528D3665" w14:textId="0E6C9F08" w:rsidR="000C30F7" w:rsidRDefault="000C30F7" w:rsidP="00470544">
      <w:pPr>
        <w:pStyle w:val="BodyA"/>
        <w:rPr>
          <w:rFonts w:ascii="Arial" w:hAnsi="Arial" w:cs="Arial"/>
        </w:rPr>
      </w:pPr>
    </w:p>
    <w:p w14:paraId="781D9D51" w14:textId="23291B19" w:rsidR="000C30F7" w:rsidRDefault="000C30F7" w:rsidP="00470544">
      <w:pPr>
        <w:pStyle w:val="BodyA"/>
        <w:rPr>
          <w:rFonts w:ascii="Arial" w:hAnsi="Arial" w:cs="Arial"/>
        </w:rPr>
      </w:pPr>
    </w:p>
    <w:p w14:paraId="7B014C7E" w14:textId="7BE089BC" w:rsidR="000C30F7" w:rsidRDefault="000C30F7" w:rsidP="00470544">
      <w:pPr>
        <w:pStyle w:val="BodyA"/>
        <w:rPr>
          <w:rFonts w:ascii="Arial" w:hAnsi="Arial" w:cs="Arial"/>
        </w:rPr>
      </w:pPr>
    </w:p>
    <w:p w14:paraId="7010FD2F" w14:textId="56CDF912" w:rsidR="000C30F7" w:rsidRDefault="000C30F7" w:rsidP="00470544">
      <w:pPr>
        <w:pStyle w:val="BodyA"/>
        <w:rPr>
          <w:rFonts w:ascii="Arial" w:hAnsi="Arial" w:cs="Arial"/>
        </w:rPr>
      </w:pPr>
    </w:p>
    <w:p w14:paraId="36D91144" w14:textId="40781C7E" w:rsidR="000C30F7" w:rsidRDefault="000C30F7" w:rsidP="00470544">
      <w:pPr>
        <w:pStyle w:val="BodyA"/>
        <w:rPr>
          <w:rFonts w:ascii="Arial" w:hAnsi="Arial" w:cs="Arial"/>
        </w:rPr>
      </w:pPr>
    </w:p>
    <w:p w14:paraId="5AE9EFDA" w14:textId="5BA3757B" w:rsidR="000C30F7" w:rsidRDefault="000C30F7" w:rsidP="00470544">
      <w:pPr>
        <w:pStyle w:val="BodyA"/>
        <w:rPr>
          <w:rFonts w:ascii="Arial" w:hAnsi="Arial" w:cs="Arial"/>
        </w:rPr>
      </w:pPr>
    </w:p>
    <w:p w14:paraId="28DED01E" w14:textId="06E2DFFA" w:rsidR="000C30F7" w:rsidRDefault="000C30F7" w:rsidP="00470544">
      <w:pPr>
        <w:pStyle w:val="BodyA"/>
        <w:rPr>
          <w:rFonts w:ascii="Arial" w:hAnsi="Arial" w:cs="Arial"/>
        </w:rPr>
      </w:pPr>
    </w:p>
    <w:p w14:paraId="48B71B77" w14:textId="33A56D10" w:rsidR="000C30F7" w:rsidRDefault="000C30F7" w:rsidP="00470544">
      <w:pPr>
        <w:pStyle w:val="BodyA"/>
        <w:rPr>
          <w:rFonts w:ascii="Arial" w:hAnsi="Arial" w:cs="Arial"/>
        </w:rPr>
      </w:pPr>
    </w:p>
    <w:p w14:paraId="6C55C791" w14:textId="31D5EDD4" w:rsidR="000C30F7" w:rsidRDefault="000C30F7" w:rsidP="00470544">
      <w:pPr>
        <w:pStyle w:val="BodyA"/>
        <w:rPr>
          <w:rFonts w:ascii="Arial" w:hAnsi="Arial" w:cs="Arial"/>
        </w:rPr>
      </w:pPr>
    </w:p>
    <w:p w14:paraId="7711A412" w14:textId="7AD0405F" w:rsidR="000C30F7" w:rsidRDefault="000C30F7" w:rsidP="00470544">
      <w:pPr>
        <w:pStyle w:val="BodyA"/>
        <w:rPr>
          <w:rFonts w:ascii="Arial" w:hAnsi="Arial" w:cs="Arial"/>
        </w:rPr>
      </w:pPr>
    </w:p>
    <w:p w14:paraId="224263D7" w14:textId="67FCF529" w:rsidR="000C30F7" w:rsidRDefault="000C30F7" w:rsidP="00470544">
      <w:pPr>
        <w:pStyle w:val="BodyA"/>
        <w:rPr>
          <w:rFonts w:ascii="Arial" w:hAnsi="Arial" w:cs="Arial"/>
        </w:rPr>
      </w:pPr>
    </w:p>
    <w:p w14:paraId="74B74822" w14:textId="77777777" w:rsidR="000C30F7" w:rsidRPr="00470544" w:rsidRDefault="000C30F7" w:rsidP="00470544">
      <w:pPr>
        <w:pStyle w:val="BodyA"/>
        <w:rPr>
          <w:rFonts w:ascii="Arial" w:hAnsi="Arial" w:cs="Arial"/>
        </w:rPr>
      </w:pPr>
    </w:p>
    <w:p w14:paraId="5A08FF6C" w14:textId="224E2231" w:rsidR="00470544" w:rsidRDefault="00470544" w:rsidP="00470544">
      <w:pPr>
        <w:pStyle w:val="BodyA"/>
        <w:rPr>
          <w:rFonts w:ascii="Arial" w:hAnsi="Arial" w:cs="Arial"/>
          <w:b/>
          <w:bCs/>
          <w:u w:val="single"/>
        </w:rPr>
      </w:pPr>
      <w:r w:rsidRPr="00470544">
        <w:rPr>
          <w:rFonts w:ascii="Arial" w:hAnsi="Arial" w:cs="Arial"/>
          <w:b/>
          <w:bCs/>
          <w:u w:val="single"/>
        </w:rPr>
        <w:t>Emergency Hormonal Contraception</w:t>
      </w:r>
    </w:p>
    <w:p w14:paraId="2A826D12" w14:textId="689F1903" w:rsidR="009254C0" w:rsidRDefault="009254C0" w:rsidP="00470544">
      <w:pPr>
        <w:pStyle w:val="BodyA"/>
        <w:rPr>
          <w:rFonts w:ascii="Arial" w:hAnsi="Arial" w:cs="Arial"/>
          <w:b/>
          <w:bCs/>
          <w:u w:val="single"/>
        </w:rPr>
      </w:pPr>
    </w:p>
    <w:p w14:paraId="3A8F8140" w14:textId="3A93A954" w:rsidR="009254C0" w:rsidRDefault="009254C0" w:rsidP="00470544">
      <w:pPr>
        <w:pStyle w:val="BodyA"/>
        <w:rPr>
          <w:rFonts w:ascii="Arial" w:hAnsi="Arial" w:cs="Arial"/>
          <w:b/>
          <w:bCs/>
        </w:rPr>
      </w:pPr>
      <w:r w:rsidRPr="009254C0">
        <w:rPr>
          <w:rFonts w:ascii="Arial" w:hAnsi="Arial" w:cs="Arial"/>
          <w:b/>
          <w:bCs/>
        </w:rPr>
        <w:t>Aims and Objections</w:t>
      </w:r>
    </w:p>
    <w:p w14:paraId="4DD3D1FB" w14:textId="522B7B8D" w:rsidR="009254C0" w:rsidRDefault="009254C0" w:rsidP="00470544">
      <w:pPr>
        <w:pStyle w:val="BodyA"/>
        <w:rPr>
          <w:rFonts w:ascii="Arial" w:hAnsi="Arial" w:cs="Arial"/>
          <w:b/>
          <w:bCs/>
        </w:rPr>
      </w:pPr>
    </w:p>
    <w:p w14:paraId="692FA33E" w14:textId="3D59D42B" w:rsidR="009254C0" w:rsidRPr="00FF061A" w:rsidRDefault="009254C0" w:rsidP="00470544">
      <w:pPr>
        <w:pStyle w:val="BodyA"/>
        <w:rPr>
          <w:rFonts w:ascii="Arial" w:hAnsi="Arial" w:cs="Arial"/>
        </w:rPr>
      </w:pPr>
      <w:r w:rsidRPr="00FF061A">
        <w:rPr>
          <w:rFonts w:ascii="Arial" w:hAnsi="Arial" w:cs="Arial"/>
        </w:rPr>
        <w:t xml:space="preserve">The aim of this service is to </w:t>
      </w:r>
      <w:r w:rsidR="000C30F7">
        <w:rPr>
          <w:rFonts w:ascii="Arial" w:hAnsi="Arial" w:cs="Arial"/>
        </w:rPr>
        <w:t>provide, free of charge, access to Emergency Hormonal Contraception that can prevent pregnancy after unprotecting sexual intercourse or if a contraception method has failed. The sooner the emergency contraception is taken, the more effective it will be in preventing an unintended pregnancy. The service will contribute to a reduction in the number of unintended pregnancies by improving access to EHC and sexual health advice to women of all ages in community pharmacies</w:t>
      </w:r>
      <w:r w:rsidR="00FF061A" w:rsidRPr="00FF061A">
        <w:rPr>
          <w:rFonts w:ascii="Arial" w:hAnsi="Arial" w:cs="Arial"/>
        </w:rPr>
        <w:t xml:space="preserve"> across </w:t>
      </w:r>
      <w:r w:rsidR="000C30F7">
        <w:rPr>
          <w:rFonts w:ascii="Arial" w:hAnsi="Arial" w:cs="Arial"/>
        </w:rPr>
        <w:t xml:space="preserve">the whole of </w:t>
      </w:r>
      <w:r w:rsidR="00FF061A" w:rsidRPr="00FF061A">
        <w:rPr>
          <w:rFonts w:ascii="Arial" w:hAnsi="Arial" w:cs="Arial"/>
        </w:rPr>
        <w:t>Staffordshire and Telford and Wrekin.</w:t>
      </w:r>
    </w:p>
    <w:p w14:paraId="3EFEF376" w14:textId="77777777" w:rsidR="00FF061A" w:rsidRPr="00FF061A" w:rsidRDefault="00FF061A" w:rsidP="00470544">
      <w:pPr>
        <w:pStyle w:val="BodyA"/>
        <w:rPr>
          <w:rFonts w:ascii="Arial" w:hAnsi="Arial" w:cs="Arial"/>
        </w:rPr>
      </w:pPr>
    </w:p>
    <w:p w14:paraId="5A017B91" w14:textId="4FD2B7F1" w:rsidR="00FF061A" w:rsidRDefault="00FF061A" w:rsidP="00470544">
      <w:pPr>
        <w:pStyle w:val="BodyA"/>
        <w:rPr>
          <w:rFonts w:ascii="Arial" w:hAnsi="Arial" w:cs="Arial"/>
        </w:rPr>
      </w:pPr>
      <w:r w:rsidRPr="00FF061A">
        <w:rPr>
          <w:rFonts w:ascii="Arial" w:hAnsi="Arial" w:cs="Arial"/>
        </w:rPr>
        <w:t>Objecti</w:t>
      </w:r>
      <w:r w:rsidR="00451BA5">
        <w:rPr>
          <w:rFonts w:ascii="Arial" w:hAnsi="Arial" w:cs="Arial"/>
        </w:rPr>
        <w:t>ves</w:t>
      </w:r>
      <w:r w:rsidRPr="00FF061A">
        <w:rPr>
          <w:rFonts w:ascii="Arial" w:hAnsi="Arial" w:cs="Arial"/>
        </w:rPr>
        <w:t xml:space="preserve"> include:</w:t>
      </w:r>
    </w:p>
    <w:p w14:paraId="7A25A2DF" w14:textId="1923A539" w:rsidR="00FF061A" w:rsidRDefault="000C30F7" w:rsidP="00A95E19">
      <w:pPr>
        <w:pStyle w:val="BodyA"/>
        <w:numPr>
          <w:ilvl w:val="0"/>
          <w:numId w:val="13"/>
        </w:numPr>
        <w:rPr>
          <w:rFonts w:ascii="Arial" w:hAnsi="Arial" w:cs="Arial"/>
        </w:rPr>
      </w:pPr>
      <w:r>
        <w:rPr>
          <w:rFonts w:ascii="Arial" w:hAnsi="Arial" w:cs="Arial"/>
        </w:rPr>
        <w:t>To reduce</w:t>
      </w:r>
      <w:r w:rsidR="00FF061A">
        <w:rPr>
          <w:rFonts w:ascii="Arial" w:hAnsi="Arial" w:cs="Arial"/>
        </w:rPr>
        <w:t xml:space="preserve"> </w:t>
      </w:r>
      <w:r>
        <w:rPr>
          <w:rFonts w:ascii="Arial" w:hAnsi="Arial" w:cs="Arial"/>
        </w:rPr>
        <w:t>rate of</w:t>
      </w:r>
      <w:r w:rsidR="00FF061A">
        <w:rPr>
          <w:rFonts w:ascii="Arial" w:hAnsi="Arial" w:cs="Arial"/>
        </w:rPr>
        <w:t xml:space="preserve"> </w:t>
      </w:r>
      <w:r>
        <w:rPr>
          <w:rFonts w:ascii="Arial" w:hAnsi="Arial" w:cs="Arial"/>
        </w:rPr>
        <w:t>unintended pregnancies</w:t>
      </w:r>
    </w:p>
    <w:p w14:paraId="1A6C1FD6" w14:textId="6893BA79" w:rsidR="00FF061A" w:rsidRDefault="000C30F7" w:rsidP="00A95E19">
      <w:pPr>
        <w:pStyle w:val="BodyA"/>
        <w:numPr>
          <w:ilvl w:val="0"/>
          <w:numId w:val="13"/>
        </w:numPr>
        <w:rPr>
          <w:rFonts w:ascii="Arial" w:hAnsi="Arial" w:cs="Arial"/>
        </w:rPr>
      </w:pPr>
      <w:r>
        <w:rPr>
          <w:rFonts w:ascii="Arial" w:hAnsi="Arial" w:cs="Arial"/>
        </w:rPr>
        <w:t>To reduce</w:t>
      </w:r>
      <w:r w:rsidR="00FF061A">
        <w:rPr>
          <w:rFonts w:ascii="Arial" w:hAnsi="Arial" w:cs="Arial"/>
        </w:rPr>
        <w:t xml:space="preserve"> pregnancy termination rates</w:t>
      </w:r>
    </w:p>
    <w:p w14:paraId="066593B8" w14:textId="48170FC3" w:rsidR="000C30F7" w:rsidRDefault="000C30F7" w:rsidP="00A95E19">
      <w:pPr>
        <w:pStyle w:val="BodyA"/>
        <w:numPr>
          <w:ilvl w:val="0"/>
          <w:numId w:val="13"/>
        </w:numPr>
        <w:rPr>
          <w:rFonts w:ascii="Arial" w:hAnsi="Arial" w:cs="Arial"/>
        </w:rPr>
      </w:pPr>
      <w:r>
        <w:rPr>
          <w:rFonts w:ascii="Arial" w:hAnsi="Arial" w:cs="Arial"/>
        </w:rPr>
        <w:t>To make free Emergency Hormonal Contraception easily accessible to women of all ages</w:t>
      </w:r>
    </w:p>
    <w:p w14:paraId="72A02D36" w14:textId="05F356C0" w:rsidR="00FF061A" w:rsidRDefault="00FF061A" w:rsidP="00FF061A">
      <w:pPr>
        <w:pStyle w:val="BodyA"/>
        <w:rPr>
          <w:rFonts w:ascii="Arial" w:hAnsi="Arial" w:cs="Arial"/>
        </w:rPr>
      </w:pPr>
    </w:p>
    <w:p w14:paraId="6353A70A" w14:textId="55474364" w:rsidR="00FF061A" w:rsidRPr="00FF061A" w:rsidRDefault="00FF061A" w:rsidP="00FF061A">
      <w:pPr>
        <w:pStyle w:val="BodyA"/>
        <w:rPr>
          <w:rFonts w:ascii="Arial" w:hAnsi="Arial" w:cs="Arial"/>
          <w:b/>
          <w:bCs/>
        </w:rPr>
      </w:pPr>
      <w:r w:rsidRPr="00FF061A">
        <w:rPr>
          <w:rFonts w:ascii="Arial" w:hAnsi="Arial" w:cs="Arial"/>
          <w:b/>
          <w:bCs/>
        </w:rPr>
        <w:t>Service Description</w:t>
      </w:r>
    </w:p>
    <w:p w14:paraId="29F147EB" w14:textId="2860CE20" w:rsidR="00FF061A" w:rsidRPr="00FF061A" w:rsidRDefault="00FF061A" w:rsidP="00FF061A">
      <w:pPr>
        <w:pStyle w:val="BodyA"/>
        <w:rPr>
          <w:rFonts w:ascii="Arial" w:hAnsi="Arial" w:cs="Arial"/>
        </w:rPr>
      </w:pPr>
    </w:p>
    <w:p w14:paraId="5C86E402" w14:textId="6254FD4F" w:rsidR="00FF061A" w:rsidRPr="00FF061A" w:rsidRDefault="00FF061A" w:rsidP="00FF061A">
      <w:pPr>
        <w:pStyle w:val="Heading8"/>
        <w:keepNext/>
        <w:rPr>
          <w:rFonts w:cs="Arial"/>
          <w:b/>
          <w:i/>
          <w:szCs w:val="24"/>
        </w:rPr>
      </w:pPr>
      <w:r w:rsidRPr="00FF061A">
        <w:rPr>
          <w:rFonts w:cs="Arial"/>
          <w:b/>
          <w:i/>
          <w:szCs w:val="24"/>
        </w:rPr>
        <w:t xml:space="preserve">The </w:t>
      </w:r>
      <w:r w:rsidR="0044544F">
        <w:rPr>
          <w:rFonts w:cs="Arial"/>
          <w:b/>
          <w:i/>
          <w:szCs w:val="24"/>
        </w:rPr>
        <w:t>Pharmacy Contractor</w:t>
      </w:r>
      <w:r w:rsidRPr="00FF061A">
        <w:rPr>
          <w:rFonts w:cs="Arial"/>
          <w:b/>
          <w:i/>
          <w:szCs w:val="24"/>
        </w:rPr>
        <w:t xml:space="preserve"> will:</w:t>
      </w:r>
    </w:p>
    <w:p w14:paraId="3DE601C2" w14:textId="77777777" w:rsidR="00FF061A" w:rsidRPr="00AC1F86" w:rsidRDefault="00FF061A" w:rsidP="00FF061A">
      <w:pPr>
        <w:rPr>
          <w:rFonts w:cs="Arial"/>
          <w:b/>
          <w:bCs/>
          <w:sz w:val="20"/>
          <w:lang w:val="en-US"/>
        </w:rPr>
      </w:pPr>
    </w:p>
    <w:p w14:paraId="041C45DC" w14:textId="554DAE38" w:rsidR="00A5701A" w:rsidRPr="000C30F7" w:rsidRDefault="00FF061A" w:rsidP="00A95E19">
      <w:pPr>
        <w:pStyle w:val="Heading8"/>
        <w:keepNext/>
        <w:numPr>
          <w:ilvl w:val="0"/>
          <w:numId w:val="14"/>
        </w:numPr>
        <w:suppressAutoHyphens w:val="0"/>
        <w:jc w:val="left"/>
        <w:rPr>
          <w:rFonts w:cs="Arial"/>
          <w:szCs w:val="24"/>
        </w:rPr>
      </w:pPr>
      <w:r w:rsidRPr="00FF061A">
        <w:rPr>
          <w:rFonts w:cs="Arial"/>
          <w:szCs w:val="24"/>
        </w:rPr>
        <w:t>Provide Emergency Hormonal Contraception (EHC), under the Patient Group Direction (PGD), to females who meet the inclusion criteria.</w:t>
      </w:r>
    </w:p>
    <w:p w14:paraId="59D3A123" w14:textId="2B559C92"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Provide and maintain evidence of accreditation for each pharmacist providing the service.</w:t>
      </w:r>
    </w:p>
    <w:p w14:paraId="04CF7450" w14:textId="7C9E9543"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Designate authorising person for signing </w:t>
      </w:r>
      <w:r w:rsidR="00A5701A">
        <w:rPr>
          <w:rFonts w:cs="Arial"/>
          <w:szCs w:val="24"/>
        </w:rPr>
        <w:t xml:space="preserve">the </w:t>
      </w:r>
      <w:r w:rsidRPr="00FF061A">
        <w:rPr>
          <w:rFonts w:cs="Arial"/>
          <w:szCs w:val="24"/>
        </w:rPr>
        <w:t>PGD.</w:t>
      </w:r>
    </w:p>
    <w:p w14:paraId="190480B4" w14:textId="2757F926"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Ensure pharmacists involved in the provision of the service attend EHC training updates provided by </w:t>
      </w:r>
      <w:r w:rsidR="0044544F">
        <w:rPr>
          <w:rFonts w:cs="Arial"/>
          <w:szCs w:val="24"/>
        </w:rPr>
        <w:t>CHS</w:t>
      </w:r>
      <w:r w:rsidR="004F10D0">
        <w:rPr>
          <w:rFonts w:cs="Arial"/>
          <w:szCs w:val="24"/>
        </w:rPr>
        <w:t xml:space="preserve"> </w:t>
      </w:r>
      <w:r w:rsidRPr="00FF061A">
        <w:rPr>
          <w:rFonts w:cs="Arial"/>
          <w:szCs w:val="24"/>
        </w:rPr>
        <w:t>to facilitate best practice.</w:t>
      </w:r>
    </w:p>
    <w:p w14:paraId="5583B729" w14:textId="7BB06213"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Notify </w:t>
      </w:r>
      <w:r w:rsidR="009A199D">
        <w:rPr>
          <w:rFonts w:cs="Arial"/>
          <w:szCs w:val="24"/>
        </w:rPr>
        <w:t>CHS</w:t>
      </w:r>
      <w:r w:rsidRPr="00FF061A">
        <w:rPr>
          <w:rFonts w:cs="Arial"/>
          <w:szCs w:val="24"/>
        </w:rPr>
        <w:t xml:space="preserve">, in writing, of any personnel changes within the pharmacy that may affect the delivery of the </w:t>
      </w:r>
      <w:r w:rsidR="009A199D" w:rsidRPr="00FF061A">
        <w:rPr>
          <w:rFonts w:cs="Arial"/>
          <w:szCs w:val="24"/>
        </w:rPr>
        <w:t>service as soon as</w:t>
      </w:r>
      <w:r w:rsidRPr="00FF061A">
        <w:rPr>
          <w:rFonts w:cs="Arial"/>
          <w:szCs w:val="24"/>
        </w:rPr>
        <w:t xml:space="preserve"> they become aware of such changes</w:t>
      </w:r>
      <w:r w:rsidR="000C30F7">
        <w:rPr>
          <w:rFonts w:cs="Arial"/>
          <w:szCs w:val="24"/>
        </w:rPr>
        <w:t>.</w:t>
      </w:r>
    </w:p>
    <w:p w14:paraId="7E4168E1" w14:textId="3D828A6E"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Be responsible for ensuring that professional indemnity insurance arrangements are in place to cover the activity outlined in the PGD.</w:t>
      </w:r>
    </w:p>
    <w:p w14:paraId="6A3A378B" w14:textId="41909A40"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Hold pharmaceutical stock in line with service requirements.</w:t>
      </w:r>
    </w:p>
    <w:p w14:paraId="21F7F56F" w14:textId="41C63AAC"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Designate window space for a display poster giving information about emergency contraception and availability how to obtain it locally.</w:t>
      </w:r>
    </w:p>
    <w:p w14:paraId="0B050C19" w14:textId="36E5E90C" w:rsidR="000C30F7"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Provide a consultation room that offers suitable privacy and confidentiality to the client and use this when consulting with the client for this service (unless the client does not wish to do so, or the pharmacist believes this would threaten her safety).</w:t>
      </w:r>
    </w:p>
    <w:p w14:paraId="2FEC5865" w14:textId="186B8D7A" w:rsidR="001035AE" w:rsidRPr="000C30F7" w:rsidRDefault="00FF061A" w:rsidP="00A95E19">
      <w:pPr>
        <w:pStyle w:val="BodyTextIndent2"/>
        <w:numPr>
          <w:ilvl w:val="0"/>
          <w:numId w:val="14"/>
        </w:numPr>
        <w:suppressAutoHyphens w:val="0"/>
        <w:spacing w:after="0" w:line="240" w:lineRule="auto"/>
        <w:rPr>
          <w:rFonts w:cs="Arial"/>
          <w:szCs w:val="24"/>
        </w:rPr>
      </w:pPr>
      <w:r w:rsidRPr="000C30F7">
        <w:rPr>
          <w:rFonts w:cs="Arial"/>
          <w:szCs w:val="24"/>
        </w:rPr>
        <w:t xml:space="preserve">Counsel clients requesting the EHC service (having had unprotected sex) about sexually transmitted infections. </w:t>
      </w:r>
    </w:p>
    <w:p w14:paraId="478C6AB2" w14:textId="2A88E375" w:rsidR="00FF061A" w:rsidRPr="000C30F7" w:rsidRDefault="001035AE" w:rsidP="00A95E19">
      <w:pPr>
        <w:pStyle w:val="BodyTextIndent2"/>
        <w:numPr>
          <w:ilvl w:val="0"/>
          <w:numId w:val="14"/>
        </w:numPr>
        <w:suppressAutoHyphens w:val="0"/>
        <w:spacing w:after="0" w:line="240" w:lineRule="auto"/>
        <w:rPr>
          <w:rFonts w:cs="Arial"/>
          <w:szCs w:val="24"/>
        </w:rPr>
      </w:pPr>
      <w:r>
        <w:rPr>
          <w:rFonts w:cs="Arial"/>
          <w:szCs w:val="24"/>
        </w:rPr>
        <w:t xml:space="preserve">Provide all under 25-year-olds with a Chlamydia and Gonorrhoea Screening Kit. Kits will be provided to all pharmacies providing the EHC service. This is an opt-out service so </w:t>
      </w:r>
      <w:r w:rsidRPr="000C30F7">
        <w:rPr>
          <w:rFonts w:cs="Arial"/>
          <w:i/>
          <w:iCs/>
          <w:szCs w:val="24"/>
        </w:rPr>
        <w:t>all</w:t>
      </w:r>
      <w:r>
        <w:rPr>
          <w:rFonts w:cs="Arial"/>
          <w:szCs w:val="24"/>
        </w:rPr>
        <w:t xml:space="preserve"> clients under 25 should be provide</w:t>
      </w:r>
      <w:r w:rsidR="000C30F7">
        <w:rPr>
          <w:rFonts w:cs="Arial"/>
          <w:szCs w:val="24"/>
        </w:rPr>
        <w:t>d</w:t>
      </w:r>
      <w:r>
        <w:rPr>
          <w:rFonts w:cs="Arial"/>
          <w:szCs w:val="24"/>
        </w:rPr>
        <w:t xml:space="preserve"> with a Screening Kit.</w:t>
      </w:r>
    </w:p>
    <w:p w14:paraId="505652D4" w14:textId="4FD03D59"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Provide </w:t>
      </w:r>
      <w:r w:rsidR="001035AE">
        <w:rPr>
          <w:rFonts w:cs="Arial"/>
          <w:szCs w:val="24"/>
        </w:rPr>
        <w:t>all under 25-year-old with information about the condom distribution (c-card) scheme.</w:t>
      </w:r>
    </w:p>
    <w:p w14:paraId="155E3449" w14:textId="541C0022"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All clients should be advised to see their </w:t>
      </w:r>
      <w:proofErr w:type="gramStart"/>
      <w:r w:rsidRPr="00FF061A">
        <w:rPr>
          <w:rFonts w:cs="Arial"/>
          <w:szCs w:val="24"/>
        </w:rPr>
        <w:t>Doctor</w:t>
      </w:r>
      <w:proofErr w:type="gramEnd"/>
      <w:r w:rsidR="000C30F7">
        <w:rPr>
          <w:rFonts w:cs="Arial"/>
          <w:szCs w:val="24"/>
        </w:rPr>
        <w:t xml:space="preserve"> or Integrated </w:t>
      </w:r>
      <w:r w:rsidRPr="00FF061A">
        <w:rPr>
          <w:rFonts w:cs="Arial"/>
          <w:szCs w:val="24"/>
        </w:rPr>
        <w:t>Sexual Health Service within 3 weeks to discuss ongoing contraception.</w:t>
      </w:r>
    </w:p>
    <w:p w14:paraId="174171B0" w14:textId="0B8579E3"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In the event that a person presents requesting EHC who falls under the PGD exclusion criteria, signpost them appropriately. Furthermore, if the person is under 13 years of age, the pharmacy shall, wherever reasonably practical and with the young persons’ agreement, telephone ahead to arrange an appointment for the young person with an appropriate source of support. </w:t>
      </w:r>
      <w:r w:rsidR="001035AE">
        <w:rPr>
          <w:rFonts w:cs="Arial"/>
          <w:szCs w:val="24"/>
        </w:rPr>
        <w:t>Staffordshire or Telford and Wrekin</w:t>
      </w:r>
      <w:r w:rsidRPr="00FF061A">
        <w:rPr>
          <w:rFonts w:cs="Arial"/>
          <w:szCs w:val="24"/>
        </w:rPr>
        <w:t xml:space="preserve"> Safeguarding </w:t>
      </w:r>
      <w:r w:rsidR="000C30F7">
        <w:rPr>
          <w:rFonts w:cs="Arial"/>
          <w:szCs w:val="24"/>
        </w:rPr>
        <w:t>B</w:t>
      </w:r>
      <w:r w:rsidRPr="00FF061A">
        <w:rPr>
          <w:rFonts w:cs="Arial"/>
          <w:szCs w:val="24"/>
        </w:rPr>
        <w:t>oard procedures will be adhered to</w:t>
      </w:r>
      <w:r w:rsidR="001035AE">
        <w:rPr>
          <w:rFonts w:cs="Arial"/>
          <w:szCs w:val="24"/>
        </w:rPr>
        <w:t>.</w:t>
      </w:r>
      <w:r w:rsidRPr="00FF061A">
        <w:rPr>
          <w:rFonts w:cs="Arial"/>
          <w:szCs w:val="24"/>
        </w:rPr>
        <w:t xml:space="preserve"> </w:t>
      </w:r>
    </w:p>
    <w:p w14:paraId="2745904D" w14:textId="1E0787D7"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Signpost clients to other providers if no accredited pharmacist on site and provide suitable support to clients (</w:t>
      </w:r>
      <w:proofErr w:type="gramStart"/>
      <w:r w:rsidRPr="00FF061A">
        <w:rPr>
          <w:rFonts w:cs="Arial"/>
          <w:szCs w:val="24"/>
        </w:rPr>
        <w:t>e.g.</w:t>
      </w:r>
      <w:proofErr w:type="gramEnd"/>
      <w:r w:rsidRPr="00FF061A">
        <w:rPr>
          <w:rFonts w:cs="Arial"/>
          <w:szCs w:val="24"/>
        </w:rPr>
        <w:t xml:space="preserve"> ring ahead to other provider).</w:t>
      </w:r>
    </w:p>
    <w:p w14:paraId="314F13C1" w14:textId="21F946A9" w:rsidR="00FF061A" w:rsidRPr="000C30F7"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Ensure that appropriate records are completed via </w:t>
      </w:r>
      <w:proofErr w:type="spellStart"/>
      <w:r w:rsidR="000C30F7">
        <w:rPr>
          <w:rFonts w:cs="Arial"/>
          <w:szCs w:val="24"/>
        </w:rPr>
        <w:t>Ph</w:t>
      </w:r>
      <w:r w:rsidRPr="00FF061A">
        <w:rPr>
          <w:rFonts w:cs="Arial"/>
          <w:szCs w:val="24"/>
        </w:rPr>
        <w:t>armoutcomes</w:t>
      </w:r>
      <w:proofErr w:type="spellEnd"/>
      <w:r w:rsidRPr="00FF061A">
        <w:rPr>
          <w:rFonts w:cs="Arial"/>
          <w:szCs w:val="24"/>
        </w:rPr>
        <w:t>, including a record of assessment of competence, in accordance with Fraser Guidelines where the young person is under 16 years old and a CSE Risk questionnaire if under 18 years of age.</w:t>
      </w:r>
    </w:p>
    <w:p w14:paraId="07C87F49" w14:textId="5A2CE319" w:rsidR="001B0AEF" w:rsidRDefault="00FF061A" w:rsidP="00A95E19">
      <w:pPr>
        <w:pStyle w:val="BodyTextIndent2"/>
        <w:numPr>
          <w:ilvl w:val="0"/>
          <w:numId w:val="14"/>
        </w:numPr>
        <w:suppressAutoHyphens w:val="0"/>
        <w:spacing w:after="0" w:line="240" w:lineRule="auto"/>
        <w:rPr>
          <w:rFonts w:cs="Arial"/>
          <w:szCs w:val="24"/>
        </w:rPr>
      </w:pPr>
      <w:r w:rsidRPr="00FF061A">
        <w:rPr>
          <w:rFonts w:cs="Arial"/>
          <w:szCs w:val="24"/>
        </w:rPr>
        <w:t xml:space="preserve">Report to </w:t>
      </w:r>
      <w:r w:rsidR="00876275">
        <w:rPr>
          <w:rFonts w:cs="Arial"/>
          <w:szCs w:val="24"/>
        </w:rPr>
        <w:t>CHS</w:t>
      </w:r>
      <w:r w:rsidRPr="00FF061A">
        <w:rPr>
          <w:rFonts w:cs="Arial"/>
          <w:szCs w:val="24"/>
        </w:rPr>
        <w:t>, as soon as reasonably practicable (and timely in relation to the significance of the event) all significant events associated with this enhanced service, including but not limited to, situations where the pharmacist makes a Safeguarding referral and any complaints made about the service.</w:t>
      </w:r>
    </w:p>
    <w:p w14:paraId="481D8A25" w14:textId="711F2E20" w:rsidR="000C30F7" w:rsidRDefault="000C30F7" w:rsidP="000C30F7">
      <w:pPr>
        <w:pStyle w:val="BodyTextIndent2"/>
        <w:suppressAutoHyphens w:val="0"/>
        <w:spacing w:after="0" w:line="240" w:lineRule="auto"/>
        <w:ind w:left="0"/>
        <w:rPr>
          <w:rFonts w:cs="Arial"/>
          <w:szCs w:val="24"/>
        </w:rPr>
      </w:pPr>
    </w:p>
    <w:p w14:paraId="5BA7A168" w14:textId="1E9DA93A" w:rsidR="000C30F7" w:rsidRDefault="000C30F7" w:rsidP="000C30F7">
      <w:pPr>
        <w:rPr>
          <w:rFonts w:ascii="Arial" w:hAnsi="Arial" w:cs="Arial"/>
        </w:rPr>
      </w:pPr>
      <w:r>
        <w:rPr>
          <w:rFonts w:ascii="Arial" w:hAnsi="Arial" w:cs="Arial"/>
        </w:rPr>
        <w:t>Population covered</w:t>
      </w:r>
    </w:p>
    <w:p w14:paraId="204CFD55" w14:textId="73C325FD" w:rsidR="000C30F7" w:rsidRDefault="000C30F7" w:rsidP="00A95E19">
      <w:pPr>
        <w:pStyle w:val="NormalWeb"/>
        <w:numPr>
          <w:ilvl w:val="0"/>
          <w:numId w:val="23"/>
        </w:numPr>
        <w:rPr>
          <w:rFonts w:ascii="Arial" w:hAnsi="Arial" w:cs="Arial"/>
        </w:rPr>
      </w:pPr>
      <w:r w:rsidRPr="000C30F7">
        <w:rPr>
          <w:rFonts w:ascii="Arial" w:hAnsi="Arial" w:cs="Arial"/>
        </w:rPr>
        <w:t xml:space="preserve">Staffordshire or Telford and Wrekin residents </w:t>
      </w:r>
      <w:r w:rsidR="00300141">
        <w:rPr>
          <w:rFonts w:ascii="Arial" w:hAnsi="Arial" w:cs="Arial"/>
        </w:rPr>
        <w:t xml:space="preserve">or registered with a GP in Staffordshire or Telford and Wrekin </w:t>
      </w:r>
      <w:r w:rsidRPr="000C30F7">
        <w:rPr>
          <w:rFonts w:ascii="Arial" w:hAnsi="Arial" w:cs="Arial"/>
        </w:rPr>
        <w:t>aged 13 and over who think they may be at risk of pregnancy and who, if under 16, are deemed competent to consent to treatment as per Fraser guidelines and in line with PGD.</w:t>
      </w:r>
    </w:p>
    <w:p w14:paraId="1B52DFEF" w14:textId="1FB3AC58" w:rsidR="000C30F7" w:rsidRPr="000C30F7" w:rsidRDefault="000C30F7" w:rsidP="00A95E19">
      <w:pPr>
        <w:pStyle w:val="NormalWeb"/>
        <w:numPr>
          <w:ilvl w:val="0"/>
          <w:numId w:val="23"/>
        </w:numPr>
        <w:rPr>
          <w:rFonts w:ascii="Arial" w:hAnsi="Arial" w:cs="Arial"/>
        </w:rPr>
      </w:pPr>
      <w:r w:rsidRPr="000C30F7">
        <w:rPr>
          <w:rFonts w:ascii="ArialMT" w:hAnsi="ArialMT"/>
        </w:rPr>
        <w:t xml:space="preserve">Whilst there is no limit to the number of times a patient can access the EHC Service, </w:t>
      </w:r>
      <w:r>
        <w:rPr>
          <w:rFonts w:ascii="ArialMT" w:hAnsi="ArialMT"/>
        </w:rPr>
        <w:t>pharmacists</w:t>
      </w:r>
      <w:r w:rsidRPr="000C30F7">
        <w:rPr>
          <w:rFonts w:ascii="ArialMT" w:hAnsi="ArialMT"/>
        </w:rPr>
        <w:t xml:space="preserve"> must use their discretion when faced with repeat attendees. It must be stressed to the patient that it is an emergency measure only,</w:t>
      </w:r>
      <w:r>
        <w:rPr>
          <w:rFonts w:ascii="ArialMT" w:hAnsi="ArialMT"/>
        </w:rPr>
        <w:t xml:space="preserve"> and</w:t>
      </w:r>
      <w:r w:rsidRPr="000C30F7">
        <w:rPr>
          <w:rFonts w:ascii="ArialMT" w:hAnsi="ArialMT"/>
        </w:rPr>
        <w:t xml:space="preserve"> they should see their GP or the main Sexual Health Service to discuss regular methods of contraception. </w:t>
      </w:r>
    </w:p>
    <w:p w14:paraId="5439734A" w14:textId="4FE82393" w:rsidR="000C30F7" w:rsidRPr="000C30F7" w:rsidRDefault="000C30F7" w:rsidP="00A95E19">
      <w:pPr>
        <w:pStyle w:val="NormalWeb"/>
        <w:numPr>
          <w:ilvl w:val="0"/>
          <w:numId w:val="23"/>
        </w:numPr>
        <w:rPr>
          <w:rFonts w:ascii="Arial" w:hAnsi="Arial" w:cs="Arial"/>
        </w:rPr>
      </w:pPr>
      <w:r>
        <w:rPr>
          <w:rFonts w:ascii="Arial" w:hAnsi="Arial" w:cs="Arial"/>
        </w:rPr>
        <w:t>Women should be encouraged to take the emergency contraception on the pharmacy premises</w:t>
      </w:r>
    </w:p>
    <w:p w14:paraId="65137F7A" w14:textId="0E4AF8AE" w:rsidR="008C68B7" w:rsidRPr="000C30F7" w:rsidRDefault="00211502" w:rsidP="000C30F7">
      <w:pPr>
        <w:pStyle w:val="Heading"/>
        <w:spacing w:before="120" w:after="120"/>
        <w:jc w:val="both"/>
        <w:rPr>
          <w:rFonts w:ascii="Arial" w:hAnsi="Arial"/>
        </w:rPr>
      </w:pPr>
      <w:r>
        <w:rPr>
          <w:rStyle w:val="NoneA"/>
          <w:rFonts w:ascii="Arial" w:hAnsi="Arial"/>
        </w:rPr>
        <w:t>Training</w:t>
      </w:r>
    </w:p>
    <w:p w14:paraId="24099138" w14:textId="23E7CA40" w:rsidR="008C68B7" w:rsidRPr="000C30F7" w:rsidRDefault="001A1B20" w:rsidP="00A95E19">
      <w:pPr>
        <w:numPr>
          <w:ilvl w:val="0"/>
          <w:numId w:val="14"/>
        </w:numPr>
        <w:rPr>
          <w:rFonts w:ascii="Arial" w:hAnsi="Arial" w:cs="Arial"/>
        </w:rPr>
      </w:pPr>
      <w:r>
        <w:rPr>
          <w:rStyle w:val="NoneA"/>
          <w:rFonts w:ascii="Arial" w:hAnsi="Arial"/>
        </w:rPr>
        <w:t>Pharmacists should demonstrate that they have the necessary knowledge and skills to provide the service by completing the community pharmacy Emergency Contraception Service</w:t>
      </w:r>
      <w:r>
        <w:rPr>
          <w:rFonts w:ascii="Arial" w:hAnsi="Arial" w:cs="Arial"/>
        </w:rPr>
        <w:t xml:space="preserve"> </w:t>
      </w:r>
      <w:r w:rsidR="008C68B7">
        <w:rPr>
          <w:rFonts w:ascii="Arial" w:hAnsi="Arial" w:cs="Arial"/>
        </w:rPr>
        <w:t>Declaration of Competence (</w:t>
      </w:r>
      <w:proofErr w:type="spellStart"/>
      <w:r w:rsidR="008C68B7">
        <w:rPr>
          <w:rFonts w:ascii="Arial" w:hAnsi="Arial" w:cs="Arial"/>
        </w:rPr>
        <w:t>DoC</w:t>
      </w:r>
      <w:proofErr w:type="spellEnd"/>
      <w:r w:rsidR="008C68B7">
        <w:rPr>
          <w:rFonts w:ascii="Arial" w:hAnsi="Arial" w:cs="Arial"/>
        </w:rPr>
        <w:t>)</w:t>
      </w:r>
      <w:r w:rsidR="008C68B7" w:rsidRPr="00FF061A">
        <w:rPr>
          <w:rFonts w:ascii="Arial" w:hAnsi="Arial" w:cs="Arial"/>
        </w:rPr>
        <w:t xml:space="preserve">. </w:t>
      </w:r>
      <w:r w:rsidR="008C68B7">
        <w:rPr>
          <w:rFonts w:ascii="Arial" w:hAnsi="Arial" w:cs="Arial"/>
        </w:rPr>
        <w:t xml:space="preserve">The </w:t>
      </w:r>
      <w:proofErr w:type="spellStart"/>
      <w:r w:rsidR="008C68B7">
        <w:rPr>
          <w:rFonts w:ascii="Arial" w:hAnsi="Arial" w:cs="Arial"/>
        </w:rPr>
        <w:t>DoC</w:t>
      </w:r>
      <w:proofErr w:type="spellEnd"/>
      <w:r w:rsidR="008C68B7" w:rsidRPr="00FF061A">
        <w:rPr>
          <w:rFonts w:ascii="Arial" w:hAnsi="Arial" w:cs="Arial"/>
        </w:rPr>
        <w:t xml:space="preserve"> requires the pharmacist to satisfactorily complete: </w:t>
      </w:r>
    </w:p>
    <w:p w14:paraId="1E14CF50" w14:textId="77777777" w:rsidR="008C68B7" w:rsidRPr="00FF061A" w:rsidRDefault="008C68B7" w:rsidP="00A95E19">
      <w:pPr>
        <w:pStyle w:val="BodyText"/>
        <w:numPr>
          <w:ilvl w:val="1"/>
          <w:numId w:val="14"/>
        </w:numPr>
        <w:jc w:val="both"/>
        <w:rPr>
          <w:color w:val="000000"/>
          <w:sz w:val="24"/>
          <w:szCs w:val="24"/>
        </w:rPr>
      </w:pPr>
      <w:r w:rsidRPr="00FF061A">
        <w:rPr>
          <w:color w:val="000000"/>
          <w:sz w:val="24"/>
          <w:szCs w:val="24"/>
        </w:rPr>
        <w:t>CPPE Contraception Learning Pack</w:t>
      </w:r>
    </w:p>
    <w:p w14:paraId="1F61EBDC" w14:textId="77777777" w:rsidR="008C68B7" w:rsidRPr="00FF061A" w:rsidRDefault="008C68B7" w:rsidP="00A95E19">
      <w:pPr>
        <w:pStyle w:val="BodyText"/>
        <w:numPr>
          <w:ilvl w:val="1"/>
          <w:numId w:val="14"/>
        </w:numPr>
        <w:jc w:val="both"/>
        <w:rPr>
          <w:color w:val="000000"/>
          <w:sz w:val="24"/>
          <w:szCs w:val="24"/>
        </w:rPr>
      </w:pPr>
      <w:r w:rsidRPr="00FF061A">
        <w:rPr>
          <w:color w:val="000000"/>
          <w:sz w:val="24"/>
          <w:szCs w:val="24"/>
        </w:rPr>
        <w:t>CPPE Emergency Hormonal Contraception Learning Pack</w:t>
      </w:r>
    </w:p>
    <w:p w14:paraId="0AA20874" w14:textId="77777777" w:rsidR="008C68B7" w:rsidRPr="00FF061A" w:rsidRDefault="008C68B7" w:rsidP="00A95E19">
      <w:pPr>
        <w:pStyle w:val="BodyText"/>
        <w:numPr>
          <w:ilvl w:val="1"/>
          <w:numId w:val="14"/>
        </w:numPr>
        <w:contextualSpacing/>
        <w:rPr>
          <w:sz w:val="24"/>
          <w:szCs w:val="24"/>
        </w:rPr>
      </w:pPr>
      <w:r w:rsidRPr="00FF061A">
        <w:rPr>
          <w:sz w:val="24"/>
          <w:szCs w:val="24"/>
        </w:rPr>
        <w:t>CPPE training on Safeguarding Children &amp; Vulnerable Adults Level 2</w:t>
      </w:r>
      <w:r w:rsidRPr="00FF061A">
        <w:rPr>
          <w:bCs/>
          <w:sz w:val="24"/>
          <w:szCs w:val="24"/>
        </w:rPr>
        <w:t xml:space="preserve"> </w:t>
      </w:r>
    </w:p>
    <w:p w14:paraId="052B0018" w14:textId="04318C86" w:rsidR="008C68B7" w:rsidRPr="00FF061A" w:rsidRDefault="008C68B7" w:rsidP="00A95E19">
      <w:pPr>
        <w:pStyle w:val="BodyText"/>
        <w:numPr>
          <w:ilvl w:val="1"/>
          <w:numId w:val="14"/>
        </w:numPr>
        <w:rPr>
          <w:bCs/>
          <w:sz w:val="24"/>
          <w:szCs w:val="24"/>
        </w:rPr>
      </w:pPr>
      <w:r w:rsidRPr="00FF061A">
        <w:rPr>
          <w:sz w:val="24"/>
          <w:szCs w:val="24"/>
        </w:rPr>
        <w:t xml:space="preserve">CPPE </w:t>
      </w:r>
      <w:r w:rsidR="000C30F7">
        <w:rPr>
          <w:sz w:val="24"/>
          <w:szCs w:val="24"/>
        </w:rPr>
        <w:t>C</w:t>
      </w:r>
      <w:r w:rsidRPr="00FF061A">
        <w:rPr>
          <w:sz w:val="24"/>
          <w:szCs w:val="24"/>
        </w:rPr>
        <w:t xml:space="preserve">hild </w:t>
      </w:r>
      <w:r w:rsidR="000C30F7">
        <w:rPr>
          <w:sz w:val="24"/>
          <w:szCs w:val="24"/>
        </w:rPr>
        <w:t>S</w:t>
      </w:r>
      <w:r w:rsidRPr="00FF061A">
        <w:rPr>
          <w:sz w:val="24"/>
          <w:szCs w:val="24"/>
        </w:rPr>
        <w:t xml:space="preserve">exual </w:t>
      </w:r>
      <w:r w:rsidR="000C30F7">
        <w:rPr>
          <w:sz w:val="24"/>
          <w:szCs w:val="24"/>
        </w:rPr>
        <w:t>E</w:t>
      </w:r>
      <w:r w:rsidRPr="00FF061A">
        <w:rPr>
          <w:sz w:val="24"/>
          <w:szCs w:val="24"/>
        </w:rPr>
        <w:t xml:space="preserve">xploitation (CSE), spotting the signs </w:t>
      </w:r>
    </w:p>
    <w:p w14:paraId="4DF3DD3D" w14:textId="019B3A69" w:rsidR="001A1B20" w:rsidRPr="000C30F7" w:rsidRDefault="008C68B7" w:rsidP="00A95E19">
      <w:pPr>
        <w:pStyle w:val="BodyText"/>
        <w:numPr>
          <w:ilvl w:val="1"/>
          <w:numId w:val="14"/>
        </w:numPr>
        <w:rPr>
          <w:b/>
          <w:bCs/>
          <w:sz w:val="24"/>
          <w:szCs w:val="24"/>
        </w:rPr>
      </w:pPr>
      <w:r w:rsidRPr="00A5701A">
        <w:rPr>
          <w:sz w:val="24"/>
          <w:szCs w:val="24"/>
        </w:rPr>
        <w:t xml:space="preserve">Attend a workshop run by </w:t>
      </w:r>
      <w:r>
        <w:rPr>
          <w:sz w:val="24"/>
          <w:szCs w:val="24"/>
        </w:rPr>
        <w:t>CHS</w:t>
      </w:r>
      <w:r w:rsidRPr="00A5701A">
        <w:rPr>
          <w:sz w:val="24"/>
          <w:szCs w:val="24"/>
        </w:rPr>
        <w:t xml:space="preserve"> </w:t>
      </w:r>
      <w:r>
        <w:rPr>
          <w:sz w:val="24"/>
          <w:szCs w:val="24"/>
        </w:rPr>
        <w:t xml:space="preserve">or </w:t>
      </w:r>
      <w:r w:rsidR="00ED724A">
        <w:rPr>
          <w:sz w:val="24"/>
          <w:szCs w:val="24"/>
        </w:rPr>
        <w:t xml:space="preserve">the </w:t>
      </w:r>
      <w:r>
        <w:rPr>
          <w:sz w:val="24"/>
          <w:szCs w:val="24"/>
        </w:rPr>
        <w:t>Commissioner</w:t>
      </w:r>
    </w:p>
    <w:p w14:paraId="17381736" w14:textId="43C4317D" w:rsidR="001A1B20" w:rsidRPr="000C30F7" w:rsidRDefault="001A1B20" w:rsidP="00A95E19">
      <w:pPr>
        <w:pStyle w:val="BodyText"/>
        <w:numPr>
          <w:ilvl w:val="0"/>
          <w:numId w:val="14"/>
        </w:numPr>
        <w:rPr>
          <w:b/>
          <w:bCs/>
          <w:sz w:val="24"/>
          <w:szCs w:val="24"/>
        </w:rPr>
      </w:pPr>
      <w:r>
        <w:rPr>
          <w:sz w:val="24"/>
          <w:szCs w:val="24"/>
        </w:rPr>
        <w:t xml:space="preserve">The </w:t>
      </w:r>
      <w:proofErr w:type="spellStart"/>
      <w:r>
        <w:rPr>
          <w:sz w:val="24"/>
          <w:szCs w:val="24"/>
        </w:rPr>
        <w:t>DoC</w:t>
      </w:r>
      <w:proofErr w:type="spellEnd"/>
      <w:r>
        <w:rPr>
          <w:sz w:val="24"/>
          <w:szCs w:val="24"/>
        </w:rPr>
        <w:t xml:space="preserve"> should be completed every 2 years</w:t>
      </w:r>
    </w:p>
    <w:p w14:paraId="19A508E1" w14:textId="7186AEAA" w:rsidR="001B0AEF" w:rsidRPr="0044544F" w:rsidRDefault="00211502" w:rsidP="00A95E19">
      <w:pPr>
        <w:pStyle w:val="BodyText"/>
        <w:numPr>
          <w:ilvl w:val="0"/>
          <w:numId w:val="14"/>
        </w:numPr>
        <w:rPr>
          <w:rStyle w:val="NoneA"/>
          <w:b/>
          <w:bCs/>
          <w:sz w:val="24"/>
          <w:szCs w:val="24"/>
        </w:rPr>
      </w:pPr>
      <w:r w:rsidRPr="0044544F">
        <w:rPr>
          <w:rStyle w:val="NoneA"/>
          <w:sz w:val="24"/>
          <w:szCs w:val="24"/>
        </w:rPr>
        <w:t>Pharmacists must also meet any additional training requirements as stated in the PGD.</w:t>
      </w:r>
    </w:p>
    <w:p w14:paraId="4E14E9BA" w14:textId="77777777" w:rsidR="001B0AEF" w:rsidRDefault="001B0AEF">
      <w:pPr>
        <w:pStyle w:val="BodyA"/>
        <w:shd w:val="clear" w:color="auto" w:fill="auto"/>
        <w:spacing w:after="200" w:line="276" w:lineRule="auto"/>
        <w:jc w:val="both"/>
        <w:sectPr w:rsidR="001B0AEF">
          <w:headerReference w:type="default" r:id="rId9"/>
          <w:footerReference w:type="default" r:id="rId10"/>
          <w:pgSz w:w="11900" w:h="16840"/>
          <w:pgMar w:top="993" w:right="1440" w:bottom="1440" w:left="1440" w:header="708" w:footer="708" w:gutter="0"/>
          <w:cols w:space="720"/>
        </w:sectPr>
      </w:pPr>
    </w:p>
    <w:p w14:paraId="6E2C26B7" w14:textId="47F90B83" w:rsidR="00FD2AF7" w:rsidRDefault="00FD2AF7" w:rsidP="00FD2AF7">
      <w:pPr>
        <w:pStyle w:val="BodyA"/>
        <w:rPr>
          <w:rFonts w:ascii="Arial" w:hAnsi="Arial" w:cs="Arial"/>
          <w:b/>
          <w:bCs/>
          <w:u w:val="single"/>
        </w:rPr>
      </w:pPr>
      <w:r>
        <w:rPr>
          <w:rFonts w:ascii="Arial" w:hAnsi="Arial" w:cs="Arial"/>
          <w:b/>
          <w:bCs/>
          <w:u w:val="single"/>
        </w:rPr>
        <w:t xml:space="preserve">Chlamydia and </w:t>
      </w:r>
      <w:r w:rsidR="000C30F7" w:rsidRPr="000C30F7">
        <w:rPr>
          <w:rFonts w:ascii="Arial" w:hAnsi="Arial" w:cs="Arial"/>
          <w:b/>
          <w:bCs/>
          <w:u w:val="single"/>
          <w:lang w:val="en-GB"/>
        </w:rPr>
        <w:t>Gonorrhoea</w:t>
      </w:r>
      <w:r>
        <w:rPr>
          <w:rFonts w:ascii="Arial" w:hAnsi="Arial" w:cs="Arial"/>
          <w:b/>
          <w:bCs/>
          <w:u w:val="single"/>
        </w:rPr>
        <w:t xml:space="preserve"> Screening</w:t>
      </w:r>
    </w:p>
    <w:p w14:paraId="2ED62C7C" w14:textId="77777777" w:rsidR="00FD2AF7" w:rsidRDefault="00FD2AF7" w:rsidP="00FD2AF7">
      <w:pPr>
        <w:pStyle w:val="BodyA"/>
        <w:rPr>
          <w:rFonts w:ascii="Arial" w:hAnsi="Arial" w:cs="Arial"/>
          <w:b/>
          <w:bCs/>
          <w:u w:val="single"/>
        </w:rPr>
      </w:pPr>
    </w:p>
    <w:p w14:paraId="697565CA" w14:textId="77777777" w:rsidR="00FD2AF7" w:rsidRDefault="00FD2AF7" w:rsidP="00FD2AF7">
      <w:pPr>
        <w:pStyle w:val="BodyA"/>
        <w:rPr>
          <w:rFonts w:ascii="Arial" w:hAnsi="Arial" w:cs="Arial"/>
          <w:b/>
          <w:bCs/>
        </w:rPr>
      </w:pPr>
      <w:r w:rsidRPr="009254C0">
        <w:rPr>
          <w:rFonts w:ascii="Arial" w:hAnsi="Arial" w:cs="Arial"/>
          <w:b/>
          <w:bCs/>
        </w:rPr>
        <w:t>Aims and Objections</w:t>
      </w:r>
    </w:p>
    <w:p w14:paraId="5FA5054B" w14:textId="6AB1656B" w:rsidR="000C30F7" w:rsidRDefault="000C30F7" w:rsidP="000C30F7">
      <w:pPr>
        <w:pStyle w:val="NormalWeb"/>
        <w:rPr>
          <w:rFonts w:ascii="Arial" w:hAnsi="Arial" w:cs="Arial"/>
        </w:rPr>
      </w:pPr>
      <w:r w:rsidRPr="000C30F7">
        <w:rPr>
          <w:rFonts w:ascii="Arial" w:hAnsi="Arial" w:cs="Arial"/>
        </w:rPr>
        <w:t xml:space="preserve">The aim of the </w:t>
      </w:r>
      <w:r>
        <w:rPr>
          <w:rFonts w:ascii="Arial" w:hAnsi="Arial" w:cs="Arial"/>
        </w:rPr>
        <w:t>service</w:t>
      </w:r>
      <w:r w:rsidRPr="000C30F7">
        <w:rPr>
          <w:rFonts w:ascii="Arial" w:hAnsi="Arial" w:cs="Arial"/>
        </w:rPr>
        <w:t xml:space="preserve"> is to provide free of charge screening kits of otherwise asymptomatic individuals when they present at a pharmacy setting for other reasons and/or required screening kits in response to local promotion amongst professionals and advertising. </w:t>
      </w:r>
      <w:r>
        <w:rPr>
          <w:rFonts w:ascii="Arial" w:eastAsia="Arial" w:hAnsi="Arial" w:cs="Arial"/>
        </w:rPr>
        <w:t>The service will</w:t>
      </w:r>
      <w:r w:rsidR="00FD2AF7">
        <w:rPr>
          <w:rFonts w:ascii="Arial" w:eastAsia="Arial" w:hAnsi="Arial" w:cs="Arial"/>
        </w:rPr>
        <w:t xml:space="preserve"> increase uptake of </w:t>
      </w:r>
      <w:r w:rsidR="00ED724A">
        <w:rPr>
          <w:rFonts w:ascii="Arial" w:eastAsia="Arial" w:hAnsi="Arial" w:cs="Arial"/>
        </w:rPr>
        <w:t>screening</w:t>
      </w:r>
      <w:r w:rsidR="00FD2AF7">
        <w:rPr>
          <w:rFonts w:ascii="Arial" w:eastAsia="Arial" w:hAnsi="Arial" w:cs="Arial"/>
        </w:rPr>
        <w:t xml:space="preserve"> for Chlamydia and Gonorrhoea by young people </w:t>
      </w:r>
      <w:r w:rsidR="00451BA5">
        <w:rPr>
          <w:rFonts w:ascii="Arial" w:eastAsia="Arial" w:hAnsi="Arial" w:cs="Arial"/>
        </w:rPr>
        <w:t xml:space="preserve">who have had unprotected sex, and/or a new partner, and thus help </w:t>
      </w:r>
      <w:r>
        <w:rPr>
          <w:rFonts w:ascii="Arial" w:eastAsia="Arial" w:hAnsi="Arial" w:cs="Arial"/>
        </w:rPr>
        <w:t>facilitate</w:t>
      </w:r>
      <w:r w:rsidR="00451BA5">
        <w:rPr>
          <w:rFonts w:ascii="Arial" w:eastAsia="Arial" w:hAnsi="Arial" w:cs="Arial"/>
        </w:rPr>
        <w:t xml:space="preserve"> </w:t>
      </w:r>
      <w:r w:rsidRPr="000C30F7">
        <w:rPr>
          <w:rFonts w:ascii="Arial" w:hAnsi="Arial" w:cs="Arial"/>
        </w:rPr>
        <w:t xml:space="preserve">early detection and treatment of asymptomatic infection, reducing onward transmission and the consequences of untreated infections. </w:t>
      </w:r>
    </w:p>
    <w:p w14:paraId="60EC0EF6" w14:textId="51207D0F" w:rsidR="00451BA5" w:rsidRPr="000C30F7" w:rsidRDefault="000C30F7" w:rsidP="000C30F7">
      <w:pPr>
        <w:pStyle w:val="NormalWeb"/>
        <w:rPr>
          <w:rFonts w:ascii="Arial" w:hAnsi="Arial" w:cs="Arial"/>
        </w:rPr>
      </w:pPr>
      <w:r>
        <w:rPr>
          <w:rFonts w:ascii="Arial" w:hAnsi="Arial" w:cs="Arial"/>
        </w:rPr>
        <w:t>Note: Dual self-testing kits will be provided by integrated sexual health services, which includes microbiology, management of results and partner notification.</w:t>
      </w:r>
    </w:p>
    <w:p w14:paraId="2F4038D3" w14:textId="27A7265F" w:rsidR="00451BA5" w:rsidRDefault="00451BA5">
      <w:pPr>
        <w:pStyle w:val="BodyA"/>
        <w:shd w:val="clear" w:color="auto" w:fill="auto"/>
        <w:jc w:val="both"/>
        <w:rPr>
          <w:rFonts w:ascii="Arial" w:eastAsia="Arial" w:hAnsi="Arial" w:cs="Arial"/>
        </w:rPr>
      </w:pPr>
      <w:r>
        <w:rPr>
          <w:rFonts w:ascii="Arial" w:eastAsia="Arial" w:hAnsi="Arial" w:cs="Arial"/>
        </w:rPr>
        <w:t>Objectives include:</w:t>
      </w:r>
    </w:p>
    <w:p w14:paraId="5277C242" w14:textId="66AEEF3A" w:rsidR="00451BA5" w:rsidRDefault="00451BA5" w:rsidP="00A95E19">
      <w:pPr>
        <w:pStyle w:val="BodyA"/>
        <w:numPr>
          <w:ilvl w:val="0"/>
          <w:numId w:val="15"/>
        </w:numPr>
        <w:shd w:val="clear" w:color="auto" w:fill="auto"/>
        <w:jc w:val="both"/>
        <w:rPr>
          <w:rFonts w:ascii="Arial" w:eastAsia="Arial" w:hAnsi="Arial" w:cs="Arial"/>
        </w:rPr>
      </w:pPr>
      <w:r>
        <w:rPr>
          <w:rFonts w:ascii="Arial" w:eastAsia="Arial" w:hAnsi="Arial" w:cs="Arial"/>
        </w:rPr>
        <w:t>Improved access to self-administered screening kits</w:t>
      </w:r>
    </w:p>
    <w:p w14:paraId="601C8312" w14:textId="07F9037E" w:rsidR="00451BA5" w:rsidRDefault="00451BA5" w:rsidP="00A95E19">
      <w:pPr>
        <w:pStyle w:val="BodyA"/>
        <w:numPr>
          <w:ilvl w:val="0"/>
          <w:numId w:val="15"/>
        </w:numPr>
        <w:shd w:val="clear" w:color="auto" w:fill="auto"/>
        <w:jc w:val="both"/>
        <w:rPr>
          <w:rFonts w:ascii="Arial" w:eastAsia="Arial" w:hAnsi="Arial" w:cs="Arial"/>
        </w:rPr>
      </w:pPr>
      <w:r>
        <w:rPr>
          <w:rFonts w:ascii="Arial" w:eastAsia="Arial" w:hAnsi="Arial" w:cs="Arial"/>
        </w:rPr>
        <w:t>Promoting the use of screening kits and increase the number of test samples returned for analysis</w:t>
      </w:r>
    </w:p>
    <w:p w14:paraId="7707AC3F" w14:textId="03DDE7B0" w:rsidR="00451BA5" w:rsidRDefault="00451BA5" w:rsidP="00A95E19">
      <w:pPr>
        <w:pStyle w:val="BodyA"/>
        <w:numPr>
          <w:ilvl w:val="0"/>
          <w:numId w:val="15"/>
        </w:numPr>
        <w:shd w:val="clear" w:color="auto" w:fill="auto"/>
        <w:jc w:val="both"/>
        <w:rPr>
          <w:rFonts w:ascii="Arial" w:eastAsia="Arial" w:hAnsi="Arial" w:cs="Arial"/>
        </w:rPr>
      </w:pPr>
      <w:r>
        <w:rPr>
          <w:rFonts w:ascii="Arial" w:eastAsia="Arial" w:hAnsi="Arial" w:cs="Arial"/>
        </w:rPr>
        <w:t>Referring to care pathways and signposting those that have been at risk of a STI to an appropriate service</w:t>
      </w:r>
    </w:p>
    <w:p w14:paraId="730DFE69" w14:textId="4868FF70" w:rsidR="00451BA5" w:rsidRDefault="00451BA5" w:rsidP="00A95E19">
      <w:pPr>
        <w:pStyle w:val="BodyA"/>
        <w:numPr>
          <w:ilvl w:val="0"/>
          <w:numId w:val="15"/>
        </w:numPr>
        <w:shd w:val="clear" w:color="auto" w:fill="auto"/>
        <w:jc w:val="both"/>
        <w:rPr>
          <w:rFonts w:ascii="Arial" w:eastAsia="Arial" w:hAnsi="Arial" w:cs="Arial"/>
        </w:rPr>
      </w:pPr>
      <w:r>
        <w:rPr>
          <w:rFonts w:ascii="Arial" w:eastAsia="Arial" w:hAnsi="Arial" w:cs="Arial"/>
        </w:rPr>
        <w:t>Increasing awareness of the risks of unprotected s</w:t>
      </w:r>
      <w:r w:rsidR="00ED724A">
        <w:rPr>
          <w:rFonts w:ascii="Arial" w:eastAsia="Arial" w:hAnsi="Arial" w:cs="Arial"/>
        </w:rPr>
        <w:t>e</w:t>
      </w:r>
      <w:r>
        <w:rPr>
          <w:rFonts w:ascii="Arial" w:eastAsia="Arial" w:hAnsi="Arial" w:cs="Arial"/>
        </w:rPr>
        <w:t>x amongst the target local population by general promotion of the service</w:t>
      </w:r>
    </w:p>
    <w:p w14:paraId="6D770A5E" w14:textId="047010BB" w:rsidR="005105C8" w:rsidRDefault="005105C8" w:rsidP="00A95E19">
      <w:pPr>
        <w:pStyle w:val="BodyA"/>
        <w:numPr>
          <w:ilvl w:val="0"/>
          <w:numId w:val="15"/>
        </w:numPr>
        <w:shd w:val="clear" w:color="auto" w:fill="auto"/>
        <w:jc w:val="both"/>
        <w:rPr>
          <w:rFonts w:ascii="Arial" w:eastAsia="Arial" w:hAnsi="Arial" w:cs="Arial"/>
        </w:rPr>
      </w:pPr>
      <w:r>
        <w:rPr>
          <w:rFonts w:ascii="Arial" w:eastAsia="Arial" w:hAnsi="Arial" w:cs="Arial"/>
        </w:rPr>
        <w:t xml:space="preserve">Reducing the numbers of untreated Chlamydia and </w:t>
      </w:r>
      <w:r w:rsidRPr="000C30F7">
        <w:rPr>
          <w:rFonts w:ascii="Arial" w:eastAsia="Arial" w:hAnsi="Arial" w:cs="Arial"/>
          <w:lang w:val="en-GB"/>
        </w:rPr>
        <w:t>Gonorrhoea</w:t>
      </w:r>
      <w:r>
        <w:rPr>
          <w:rFonts w:ascii="Arial" w:eastAsia="Arial" w:hAnsi="Arial" w:cs="Arial"/>
        </w:rPr>
        <w:t xml:space="preserve"> infections and help reduce complications and fertility problems.</w:t>
      </w:r>
    </w:p>
    <w:p w14:paraId="48791B6A" w14:textId="77777777" w:rsidR="00451BA5" w:rsidRPr="00FD2AF7" w:rsidRDefault="00451BA5">
      <w:pPr>
        <w:pStyle w:val="BodyA"/>
        <w:shd w:val="clear" w:color="auto" w:fill="auto"/>
        <w:jc w:val="both"/>
        <w:rPr>
          <w:rFonts w:ascii="Arial" w:eastAsia="Arial" w:hAnsi="Arial" w:cs="Arial"/>
        </w:rPr>
      </w:pPr>
    </w:p>
    <w:p w14:paraId="4A58B1EE" w14:textId="47AED798" w:rsidR="00FD2AF7" w:rsidRDefault="00FD2AF7">
      <w:pPr>
        <w:pStyle w:val="BodyA"/>
        <w:shd w:val="clear" w:color="auto" w:fill="auto"/>
        <w:jc w:val="both"/>
        <w:rPr>
          <w:rFonts w:ascii="Arial" w:eastAsia="Arial" w:hAnsi="Arial" w:cs="Arial"/>
          <w:b/>
          <w:bCs/>
        </w:rPr>
      </w:pPr>
    </w:p>
    <w:p w14:paraId="7BF1DBA5" w14:textId="768F24B5" w:rsidR="00ED724A" w:rsidRDefault="00ED724A" w:rsidP="00ED724A">
      <w:pPr>
        <w:pStyle w:val="BodyA"/>
        <w:rPr>
          <w:rFonts w:ascii="Arial" w:hAnsi="Arial" w:cs="Arial"/>
          <w:b/>
          <w:bCs/>
        </w:rPr>
      </w:pPr>
      <w:r w:rsidRPr="00FF061A">
        <w:rPr>
          <w:rFonts w:ascii="Arial" w:hAnsi="Arial" w:cs="Arial"/>
          <w:b/>
          <w:bCs/>
        </w:rPr>
        <w:t>Service Description</w:t>
      </w:r>
    </w:p>
    <w:p w14:paraId="6C802E42" w14:textId="0C7B9995" w:rsidR="00ED724A" w:rsidRDefault="00ED724A" w:rsidP="00ED724A">
      <w:pPr>
        <w:pStyle w:val="BodyA"/>
        <w:rPr>
          <w:rFonts w:ascii="Arial" w:hAnsi="Arial" w:cs="Arial"/>
          <w:b/>
          <w:bCs/>
        </w:rPr>
      </w:pPr>
    </w:p>
    <w:p w14:paraId="7CBFA97D" w14:textId="30069020" w:rsidR="00ED724A" w:rsidRPr="00DB78AC" w:rsidRDefault="00ED724A" w:rsidP="00DB78AC">
      <w:pPr>
        <w:pStyle w:val="Heading8"/>
        <w:keepNext/>
        <w:rPr>
          <w:rFonts w:cs="Arial"/>
          <w:b/>
          <w:i/>
          <w:szCs w:val="24"/>
        </w:rPr>
      </w:pPr>
      <w:r w:rsidRPr="00FF061A">
        <w:rPr>
          <w:rFonts w:cs="Arial"/>
          <w:b/>
          <w:i/>
          <w:szCs w:val="24"/>
        </w:rPr>
        <w:t xml:space="preserve">The </w:t>
      </w:r>
      <w:r>
        <w:rPr>
          <w:rFonts w:cs="Arial"/>
          <w:b/>
          <w:i/>
          <w:szCs w:val="24"/>
        </w:rPr>
        <w:t>Pharmacy Contractor</w:t>
      </w:r>
      <w:r w:rsidRPr="00FF061A">
        <w:rPr>
          <w:rFonts w:cs="Arial"/>
          <w:b/>
          <w:i/>
          <w:szCs w:val="24"/>
        </w:rPr>
        <w:t xml:space="preserve"> will:</w:t>
      </w:r>
    </w:p>
    <w:p w14:paraId="4D2D2793" w14:textId="5854142F" w:rsidR="00ED724A" w:rsidRPr="00DB78AC" w:rsidRDefault="00ED724A" w:rsidP="00ED724A">
      <w:pPr>
        <w:pStyle w:val="BodyA"/>
        <w:rPr>
          <w:rFonts w:ascii="Arial" w:hAnsi="Arial" w:cs="Arial"/>
          <w:b/>
          <w:bCs/>
        </w:rPr>
      </w:pPr>
    </w:p>
    <w:p w14:paraId="3E48A4E3" w14:textId="1243BA5A" w:rsidR="00ED724A" w:rsidRPr="000C30F7" w:rsidRDefault="00DB78AC" w:rsidP="00A95E19">
      <w:pPr>
        <w:pStyle w:val="ListParagraph"/>
        <w:numPr>
          <w:ilvl w:val="0"/>
          <w:numId w:val="16"/>
        </w:numPr>
        <w:rPr>
          <w:rFonts w:ascii="Arial" w:hAnsi="Arial" w:cs="Arial"/>
        </w:rPr>
      </w:pPr>
      <w:r w:rsidRPr="00DB78AC">
        <w:rPr>
          <w:rFonts w:ascii="Arial" w:hAnsi="Arial" w:cs="Arial"/>
        </w:rPr>
        <w:t>Provide</w:t>
      </w:r>
      <w:r w:rsidR="00ED724A" w:rsidRPr="00DB78AC">
        <w:rPr>
          <w:rFonts w:ascii="Arial" w:hAnsi="Arial" w:cs="Arial"/>
        </w:rPr>
        <w:t xml:space="preserve"> a consultation area that ensures confidentiality for the client</w:t>
      </w:r>
      <w:r>
        <w:rPr>
          <w:rFonts w:ascii="Arial" w:hAnsi="Arial" w:cs="Arial"/>
        </w:rPr>
        <w:t>.</w:t>
      </w:r>
    </w:p>
    <w:p w14:paraId="542D0C23" w14:textId="4FD5C3E6" w:rsidR="00ED724A" w:rsidRPr="000C30F7" w:rsidRDefault="00ED724A" w:rsidP="00A95E19">
      <w:pPr>
        <w:pStyle w:val="ListParagraph"/>
        <w:numPr>
          <w:ilvl w:val="0"/>
          <w:numId w:val="16"/>
        </w:numPr>
        <w:rPr>
          <w:rFonts w:ascii="Arial" w:hAnsi="Arial" w:cs="Arial"/>
        </w:rPr>
      </w:pPr>
      <w:r w:rsidRPr="00DB78AC">
        <w:rPr>
          <w:rFonts w:ascii="Arial" w:hAnsi="Arial" w:cs="Arial"/>
        </w:rPr>
        <w:t xml:space="preserve">The pharmacy contractor must ensure that </w:t>
      </w:r>
      <w:r w:rsidR="00DB78AC">
        <w:rPr>
          <w:rFonts w:ascii="Arial" w:hAnsi="Arial" w:cs="Arial"/>
        </w:rPr>
        <w:t>CHS</w:t>
      </w:r>
      <w:r w:rsidRPr="00DB78AC">
        <w:rPr>
          <w:rFonts w:ascii="Arial" w:hAnsi="Arial" w:cs="Arial"/>
        </w:rPr>
        <w:t xml:space="preserve"> is informed of any change of personnel such that the screening service becomes unavailable at that pharmacy.</w:t>
      </w:r>
    </w:p>
    <w:p w14:paraId="6E0C16EB" w14:textId="0F5C79DB" w:rsidR="00ED724A" w:rsidRPr="000C30F7" w:rsidRDefault="00ED724A" w:rsidP="00A95E19">
      <w:pPr>
        <w:pStyle w:val="ListParagraph"/>
        <w:numPr>
          <w:ilvl w:val="0"/>
          <w:numId w:val="16"/>
        </w:numPr>
        <w:rPr>
          <w:rFonts w:ascii="Arial" w:hAnsi="Arial" w:cs="Arial"/>
        </w:rPr>
      </w:pPr>
      <w:r w:rsidRPr="00DB78AC">
        <w:rPr>
          <w:rFonts w:ascii="Arial" w:hAnsi="Arial" w:cs="Arial"/>
        </w:rPr>
        <w:t xml:space="preserve">Pharmacies will actively promote this scheme and supply a screening test to eligible patients, </w:t>
      </w:r>
      <w:proofErr w:type="gramStart"/>
      <w:r w:rsidRPr="00DB78AC">
        <w:rPr>
          <w:rFonts w:ascii="Arial" w:hAnsi="Arial" w:cs="Arial"/>
        </w:rPr>
        <w:t>i.e.</w:t>
      </w:r>
      <w:proofErr w:type="gramEnd"/>
      <w:r w:rsidRPr="00DB78AC">
        <w:rPr>
          <w:rFonts w:ascii="Arial" w:hAnsi="Arial" w:cs="Arial"/>
        </w:rPr>
        <w:t xml:space="preserve"> those under 25 who request other sexual health services such as supply of EHC.</w:t>
      </w:r>
    </w:p>
    <w:p w14:paraId="5FF6CC75" w14:textId="45C94DE5" w:rsidR="00ED724A" w:rsidRPr="000C30F7" w:rsidRDefault="00ED724A" w:rsidP="00A95E19">
      <w:pPr>
        <w:pStyle w:val="ListParagraph"/>
        <w:numPr>
          <w:ilvl w:val="0"/>
          <w:numId w:val="16"/>
        </w:numPr>
        <w:rPr>
          <w:rFonts w:ascii="Arial" w:hAnsi="Arial" w:cs="Arial"/>
        </w:rPr>
      </w:pPr>
      <w:r w:rsidRPr="00DB78AC">
        <w:rPr>
          <w:rFonts w:ascii="Arial" w:hAnsi="Arial" w:cs="Arial"/>
        </w:rPr>
        <w:t xml:space="preserve">Pharmacies will actively promote this scheme and supply a screening test to any asymptomatic sexually active </w:t>
      </w:r>
      <w:r w:rsidR="00DB78AC">
        <w:rPr>
          <w:rFonts w:ascii="Arial" w:hAnsi="Arial" w:cs="Arial"/>
        </w:rPr>
        <w:t>patient</w:t>
      </w:r>
      <w:r w:rsidRPr="00DB78AC">
        <w:rPr>
          <w:rFonts w:ascii="Arial" w:hAnsi="Arial" w:cs="Arial"/>
        </w:rPr>
        <w:t xml:space="preserve"> under the age of 25 who either requests a screening test or when dispensing contraceptive pills or purchasing condoms. </w:t>
      </w:r>
    </w:p>
    <w:p w14:paraId="00D7EE13" w14:textId="71C653C0" w:rsidR="00DB78AC" w:rsidRPr="000C30F7" w:rsidRDefault="00ED724A" w:rsidP="00A95E19">
      <w:pPr>
        <w:pStyle w:val="ListParagraph"/>
        <w:numPr>
          <w:ilvl w:val="0"/>
          <w:numId w:val="16"/>
        </w:numPr>
        <w:rPr>
          <w:rFonts w:ascii="Arial" w:hAnsi="Arial" w:cs="Arial"/>
        </w:rPr>
      </w:pPr>
      <w:r w:rsidRPr="00DB78AC">
        <w:rPr>
          <w:rFonts w:ascii="Arial" w:hAnsi="Arial" w:cs="Arial"/>
        </w:rPr>
        <w:t>The service will include:</w:t>
      </w:r>
    </w:p>
    <w:p w14:paraId="3BEEC6AA" w14:textId="687F0A0E" w:rsidR="00ED724A" w:rsidRPr="00DB78AC" w:rsidRDefault="00ED724A" w:rsidP="00A95E19">
      <w:pPr>
        <w:numPr>
          <w:ilvl w:val="1"/>
          <w:numId w:val="16"/>
        </w:numPr>
        <w:rPr>
          <w:rFonts w:ascii="Arial" w:hAnsi="Arial" w:cs="Arial"/>
        </w:rPr>
      </w:pPr>
      <w:r w:rsidRPr="00DB78AC">
        <w:rPr>
          <w:rFonts w:ascii="Arial" w:hAnsi="Arial" w:cs="Arial"/>
        </w:rPr>
        <w:t xml:space="preserve">Provision of a screening kit </w:t>
      </w:r>
      <w:r w:rsidR="00300141">
        <w:rPr>
          <w:rFonts w:ascii="Arial" w:hAnsi="Arial" w:cs="Arial"/>
        </w:rPr>
        <w:t xml:space="preserve">with </w:t>
      </w:r>
      <w:r w:rsidRPr="00DB78AC">
        <w:rPr>
          <w:rFonts w:ascii="Arial" w:hAnsi="Arial" w:cs="Arial"/>
        </w:rPr>
        <w:t>an explanation of its use</w:t>
      </w:r>
      <w:r w:rsidR="00300141">
        <w:rPr>
          <w:rFonts w:ascii="Arial" w:hAnsi="Arial" w:cs="Arial"/>
        </w:rPr>
        <w:t xml:space="preserve"> and how to return the completed kit</w:t>
      </w:r>
    </w:p>
    <w:p w14:paraId="52483216" w14:textId="77777777" w:rsidR="00ED724A" w:rsidRPr="00DB78AC" w:rsidRDefault="00ED724A" w:rsidP="00A95E19">
      <w:pPr>
        <w:numPr>
          <w:ilvl w:val="1"/>
          <w:numId w:val="16"/>
        </w:numPr>
        <w:rPr>
          <w:rFonts w:ascii="Arial" w:hAnsi="Arial" w:cs="Arial"/>
        </w:rPr>
      </w:pPr>
      <w:r w:rsidRPr="00DB78AC">
        <w:rPr>
          <w:rFonts w:ascii="Arial" w:hAnsi="Arial" w:cs="Arial"/>
        </w:rPr>
        <w:t>Provision of a patient form and an explanation of how to complete it.</w:t>
      </w:r>
    </w:p>
    <w:p w14:paraId="2C972A7D" w14:textId="53C8C3B7" w:rsidR="00ED724A" w:rsidRPr="000C30F7" w:rsidRDefault="00ED724A" w:rsidP="00A95E1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B78AC">
        <w:rPr>
          <w:rFonts w:ascii="Arial" w:hAnsi="Arial" w:cs="Arial"/>
        </w:rPr>
        <w:t>Patients who describe symptoms of a sexually transmitted infection (STI) should be referred to an appropriate sexual health clinic.</w:t>
      </w:r>
    </w:p>
    <w:p w14:paraId="4A82D943" w14:textId="5F712845" w:rsidR="00FD2AF7" w:rsidRPr="00DB78AC" w:rsidRDefault="00ED724A" w:rsidP="00A95E19">
      <w:pPr>
        <w:pStyle w:val="ListParagraph"/>
        <w:numPr>
          <w:ilvl w:val="0"/>
          <w:numId w:val="16"/>
        </w:numPr>
        <w:rPr>
          <w:rFonts w:ascii="Arial" w:eastAsia="Arial" w:hAnsi="Arial" w:cs="Arial"/>
          <w:b/>
          <w:bCs/>
        </w:rPr>
      </w:pPr>
      <w:r w:rsidRPr="00DB78AC">
        <w:rPr>
          <w:rFonts w:ascii="Arial" w:hAnsi="Arial" w:cs="Arial"/>
        </w:rPr>
        <w:t xml:space="preserve">Pharmacies will provide advice on </w:t>
      </w:r>
      <w:r w:rsidR="000C30F7">
        <w:rPr>
          <w:rFonts w:ascii="Arial" w:hAnsi="Arial" w:cs="Arial"/>
        </w:rPr>
        <w:t>STIs and</w:t>
      </w:r>
      <w:r w:rsidR="008174ED">
        <w:rPr>
          <w:rFonts w:ascii="Arial" w:hAnsi="Arial" w:cs="Arial"/>
        </w:rPr>
        <w:t xml:space="preserve"> the use of regular contraception</w:t>
      </w:r>
      <w:r w:rsidRPr="00DB78AC">
        <w:rPr>
          <w:rFonts w:ascii="Arial" w:hAnsi="Arial" w:cs="Arial"/>
        </w:rPr>
        <w:t xml:space="preserve"> in line with national guidelines. </w:t>
      </w:r>
    </w:p>
    <w:p w14:paraId="09A7B34A" w14:textId="35CD66E8" w:rsidR="00ED724A" w:rsidRPr="00DB78AC" w:rsidRDefault="00ED724A" w:rsidP="00A95E19">
      <w:pPr>
        <w:pStyle w:val="ListParagraph"/>
        <w:numPr>
          <w:ilvl w:val="0"/>
          <w:numId w:val="16"/>
        </w:numPr>
        <w:rPr>
          <w:rFonts w:ascii="Arial" w:hAnsi="Arial" w:cs="Arial"/>
        </w:rPr>
      </w:pPr>
      <w:r w:rsidRPr="00DB78AC">
        <w:rPr>
          <w:rFonts w:ascii="Arial" w:hAnsi="Arial" w:cs="Arial"/>
        </w:rPr>
        <w:t xml:space="preserve">Pharmacies will display </w:t>
      </w:r>
      <w:r w:rsidR="008174ED">
        <w:rPr>
          <w:rFonts w:ascii="Arial" w:hAnsi="Arial" w:cs="Arial"/>
        </w:rPr>
        <w:t>resources</w:t>
      </w:r>
      <w:r w:rsidRPr="00DB78AC">
        <w:rPr>
          <w:rFonts w:ascii="Arial" w:hAnsi="Arial" w:cs="Arial"/>
        </w:rPr>
        <w:t xml:space="preserve"> advertising the availability of this service</w:t>
      </w:r>
      <w:r w:rsidR="008174ED">
        <w:rPr>
          <w:rFonts w:ascii="Arial" w:hAnsi="Arial" w:cs="Arial"/>
        </w:rPr>
        <w:t>.</w:t>
      </w:r>
    </w:p>
    <w:p w14:paraId="0195C945" w14:textId="77777777" w:rsidR="00ED724A" w:rsidRPr="00DB78AC" w:rsidRDefault="00ED724A" w:rsidP="00ED724A">
      <w:pPr>
        <w:rPr>
          <w:rFonts w:ascii="Arial" w:hAnsi="Arial" w:cs="Arial"/>
        </w:rPr>
      </w:pPr>
    </w:p>
    <w:p w14:paraId="29F62DEB" w14:textId="7C584C50" w:rsidR="00ED724A" w:rsidRPr="000C30F7" w:rsidRDefault="00ED724A" w:rsidP="00A95E19">
      <w:pPr>
        <w:pStyle w:val="ListParagraph"/>
        <w:numPr>
          <w:ilvl w:val="0"/>
          <w:numId w:val="16"/>
        </w:numPr>
        <w:rPr>
          <w:rFonts w:ascii="Arial" w:hAnsi="Arial" w:cs="Arial"/>
        </w:rPr>
      </w:pPr>
      <w:r w:rsidRPr="00DB78AC">
        <w:rPr>
          <w:rFonts w:ascii="Arial" w:hAnsi="Arial" w:cs="Arial"/>
        </w:rPr>
        <w:t>The pharmacy will carry out the service in line with this specification; with reference to the Fraser guidance; Working Together to Safeguard Children and the Sexual Offences Act 2003 when supplying to young people under 16 years of age. The pharmacist and pharmacy staff will have knowledge of national and local safeguarding procedures and will ensure that up to date information and safeguarding contact information readily available.</w:t>
      </w:r>
    </w:p>
    <w:p w14:paraId="623D2F2B" w14:textId="28653DDC" w:rsidR="00ED724A" w:rsidRPr="000C30F7" w:rsidRDefault="00ED724A" w:rsidP="00A95E19">
      <w:pPr>
        <w:pStyle w:val="ListParagraph"/>
        <w:numPr>
          <w:ilvl w:val="0"/>
          <w:numId w:val="16"/>
        </w:numPr>
        <w:rPr>
          <w:rFonts w:ascii="Arial" w:hAnsi="Arial" w:cs="Arial"/>
        </w:rPr>
      </w:pPr>
      <w:r w:rsidRPr="00DB78AC">
        <w:rPr>
          <w:rFonts w:ascii="Arial" w:hAnsi="Arial" w:cs="Arial"/>
        </w:rPr>
        <w:t xml:space="preserve">Pharmacists and pharmacy staff may need to share relevant information with other health care professionals and agencies. This should be in line with local confidentiality, data protection arrangements and safeguarding </w:t>
      </w:r>
      <w:proofErr w:type="gramStart"/>
      <w:r w:rsidRPr="00DB78AC">
        <w:rPr>
          <w:rFonts w:ascii="Arial" w:hAnsi="Arial" w:cs="Arial"/>
        </w:rPr>
        <w:t>children</w:t>
      </w:r>
      <w:proofErr w:type="gramEnd"/>
      <w:r w:rsidRPr="00DB78AC">
        <w:rPr>
          <w:rFonts w:ascii="Arial" w:hAnsi="Arial" w:cs="Arial"/>
        </w:rPr>
        <w:t xml:space="preserve"> guidelines. Where appropriate they may need to obtain consent from the client to share the information.</w:t>
      </w:r>
    </w:p>
    <w:p w14:paraId="40D219CE" w14:textId="30EFE485" w:rsidR="00ED724A" w:rsidRPr="000C30F7" w:rsidRDefault="00ED724A" w:rsidP="00A95E19">
      <w:pPr>
        <w:pStyle w:val="ListParagraph"/>
        <w:numPr>
          <w:ilvl w:val="0"/>
          <w:numId w:val="16"/>
        </w:numPr>
        <w:rPr>
          <w:rFonts w:ascii="Arial" w:hAnsi="Arial" w:cs="Arial"/>
        </w:rPr>
      </w:pPr>
      <w:r w:rsidRPr="00DB78AC">
        <w:rPr>
          <w:rFonts w:ascii="Arial" w:hAnsi="Arial" w:cs="Arial"/>
        </w:rPr>
        <w:t>The pharmacy contractor must have a Standard Operating Procedure in place for this service.</w:t>
      </w:r>
    </w:p>
    <w:p w14:paraId="5734C2E2" w14:textId="2C440268" w:rsidR="00ED724A" w:rsidRDefault="00ED724A" w:rsidP="00A95E19">
      <w:pPr>
        <w:pStyle w:val="ListParagraph"/>
        <w:numPr>
          <w:ilvl w:val="0"/>
          <w:numId w:val="16"/>
        </w:numPr>
        <w:rPr>
          <w:rFonts w:ascii="Arial" w:hAnsi="Arial" w:cs="Arial"/>
        </w:rPr>
      </w:pPr>
      <w:r w:rsidRPr="00DB78AC">
        <w:rPr>
          <w:rFonts w:ascii="Arial" w:hAnsi="Arial" w:cs="Arial"/>
        </w:rPr>
        <w:t xml:space="preserve">The pharmacy must </w:t>
      </w:r>
      <w:r w:rsidR="008174ED">
        <w:rPr>
          <w:rFonts w:ascii="Arial" w:hAnsi="Arial" w:cs="Arial"/>
        </w:rPr>
        <w:t xml:space="preserve">input service information on </w:t>
      </w:r>
      <w:proofErr w:type="spellStart"/>
      <w:r w:rsidR="008174ED">
        <w:rPr>
          <w:rFonts w:ascii="Arial" w:hAnsi="Arial" w:cs="Arial"/>
        </w:rPr>
        <w:t>Pharmoutcomes</w:t>
      </w:r>
      <w:proofErr w:type="spellEnd"/>
      <w:r w:rsidR="008174ED">
        <w:rPr>
          <w:rFonts w:ascii="Arial" w:hAnsi="Arial" w:cs="Arial"/>
        </w:rPr>
        <w:t xml:space="preserve"> on the day of service provision.</w:t>
      </w:r>
    </w:p>
    <w:p w14:paraId="21626F7B" w14:textId="77777777" w:rsidR="00BF6DAA" w:rsidRPr="00BF6DAA" w:rsidRDefault="00BF6DAA" w:rsidP="00BF6DAA">
      <w:pPr>
        <w:pStyle w:val="ListParagraph"/>
        <w:rPr>
          <w:rFonts w:ascii="Arial" w:hAnsi="Arial" w:cs="Arial"/>
        </w:rPr>
      </w:pPr>
    </w:p>
    <w:p w14:paraId="481D26B3" w14:textId="10D6C064" w:rsidR="00BF6DAA" w:rsidRDefault="00BF6DAA" w:rsidP="00BF6DAA">
      <w:pPr>
        <w:rPr>
          <w:rFonts w:ascii="Arial" w:hAnsi="Arial" w:cs="Arial"/>
        </w:rPr>
      </w:pPr>
      <w:r>
        <w:rPr>
          <w:rFonts w:ascii="Arial" w:hAnsi="Arial" w:cs="Arial"/>
        </w:rPr>
        <w:t>Population covered</w:t>
      </w:r>
    </w:p>
    <w:p w14:paraId="199F6C36" w14:textId="140709B8" w:rsidR="00BF6DAA" w:rsidRDefault="00BF6DAA" w:rsidP="00BF6DAA">
      <w:pPr>
        <w:rPr>
          <w:rFonts w:ascii="Arial" w:hAnsi="Arial" w:cs="Arial"/>
        </w:rPr>
      </w:pPr>
    </w:p>
    <w:p w14:paraId="6D0C90DD" w14:textId="380AD7B6" w:rsidR="00BF6DAA" w:rsidRPr="00BF6DAA" w:rsidRDefault="00BF6DAA" w:rsidP="00A95E19">
      <w:pPr>
        <w:pStyle w:val="ListParagraph"/>
        <w:numPr>
          <w:ilvl w:val="0"/>
          <w:numId w:val="18"/>
        </w:numPr>
        <w:rPr>
          <w:rFonts w:ascii="Arial" w:hAnsi="Arial" w:cs="Arial"/>
        </w:rPr>
      </w:pPr>
      <w:r>
        <w:rPr>
          <w:rFonts w:ascii="Arial" w:hAnsi="Arial" w:cs="Arial"/>
        </w:rPr>
        <w:t>Staffordshire or Telford and Wrekin residents aged between 15 and 2</w:t>
      </w:r>
      <w:r w:rsidR="000C30F7">
        <w:rPr>
          <w:rFonts w:ascii="Arial" w:hAnsi="Arial" w:cs="Arial"/>
        </w:rPr>
        <w:t>4</w:t>
      </w:r>
      <w:r>
        <w:rPr>
          <w:rFonts w:ascii="Arial" w:hAnsi="Arial" w:cs="Arial"/>
        </w:rPr>
        <w:t xml:space="preserve"> years of age, both male and female.</w:t>
      </w:r>
    </w:p>
    <w:p w14:paraId="5BEE5735" w14:textId="61946EEF" w:rsidR="00FD2AF7" w:rsidRPr="00DB78AC" w:rsidRDefault="00FD2AF7">
      <w:pPr>
        <w:pStyle w:val="BodyA"/>
        <w:shd w:val="clear" w:color="auto" w:fill="auto"/>
        <w:jc w:val="both"/>
        <w:rPr>
          <w:rFonts w:ascii="Arial" w:eastAsia="Arial" w:hAnsi="Arial" w:cs="Arial"/>
          <w:b/>
          <w:bCs/>
        </w:rPr>
      </w:pPr>
    </w:p>
    <w:p w14:paraId="0E9175B1" w14:textId="77777777" w:rsidR="00ED724A" w:rsidRDefault="00ED724A" w:rsidP="00ED724A">
      <w:pPr>
        <w:pStyle w:val="Heading"/>
        <w:spacing w:before="120" w:after="120"/>
        <w:jc w:val="both"/>
        <w:rPr>
          <w:rStyle w:val="NoneA"/>
          <w:rFonts w:ascii="Arial" w:hAnsi="Arial"/>
        </w:rPr>
      </w:pPr>
      <w:r>
        <w:rPr>
          <w:rStyle w:val="NoneA"/>
          <w:rFonts w:ascii="Arial" w:hAnsi="Arial"/>
        </w:rPr>
        <w:t>Training</w:t>
      </w:r>
    </w:p>
    <w:p w14:paraId="39E109DA" w14:textId="0C233C26" w:rsidR="00DA258E" w:rsidRPr="000C30F7" w:rsidRDefault="00BF6DAA" w:rsidP="00A95E19">
      <w:pPr>
        <w:pStyle w:val="ListParagraph"/>
        <w:numPr>
          <w:ilvl w:val="0"/>
          <w:numId w:val="17"/>
        </w:numPr>
        <w:rPr>
          <w:rFonts w:ascii="Arial" w:eastAsia="Arial" w:hAnsi="Arial" w:cs="Arial"/>
          <w:b/>
          <w:bCs/>
        </w:rPr>
      </w:pPr>
      <w:r>
        <w:rPr>
          <w:rFonts w:ascii="Arial" w:hAnsi="Arial" w:cs="Arial"/>
        </w:rPr>
        <w:t xml:space="preserve">Pharmacists and pharmacy staff providing this service </w:t>
      </w:r>
      <w:r w:rsidR="00ED724A" w:rsidRPr="008174ED">
        <w:rPr>
          <w:rFonts w:ascii="Arial" w:hAnsi="Arial" w:cs="Arial"/>
        </w:rPr>
        <w:t>will undertake</w:t>
      </w:r>
      <w:r>
        <w:rPr>
          <w:rFonts w:ascii="Arial" w:hAnsi="Arial" w:cs="Arial"/>
        </w:rPr>
        <w:t xml:space="preserve"> </w:t>
      </w:r>
      <w:r w:rsidR="00ED724A" w:rsidRPr="008174ED">
        <w:rPr>
          <w:rFonts w:ascii="Arial" w:hAnsi="Arial" w:cs="Arial"/>
        </w:rPr>
        <w:t xml:space="preserve">training </w:t>
      </w:r>
      <w:r>
        <w:rPr>
          <w:rFonts w:ascii="Arial" w:hAnsi="Arial" w:cs="Arial"/>
        </w:rPr>
        <w:t>by CHS</w:t>
      </w:r>
      <w:r w:rsidR="008174ED">
        <w:rPr>
          <w:rFonts w:ascii="Arial" w:hAnsi="Arial" w:cs="Arial"/>
        </w:rPr>
        <w:t>.</w:t>
      </w:r>
    </w:p>
    <w:p w14:paraId="0C55CF18" w14:textId="59268A82" w:rsidR="00DA258E" w:rsidRPr="000C30F7" w:rsidRDefault="00BF6DAA" w:rsidP="00A95E19">
      <w:pPr>
        <w:pStyle w:val="ListParagraph"/>
        <w:numPr>
          <w:ilvl w:val="0"/>
          <w:numId w:val="17"/>
        </w:numPr>
        <w:rPr>
          <w:rFonts w:ascii="Arial" w:eastAsia="Arial" w:hAnsi="Arial" w:cs="Arial"/>
          <w:b/>
          <w:bCs/>
        </w:rPr>
      </w:pPr>
      <w:r>
        <w:rPr>
          <w:rFonts w:ascii="Arial" w:hAnsi="Arial" w:cs="Arial"/>
        </w:rPr>
        <w:t>Pharmacists and pharmacy staff providing this service will have completed Level 2 Safeguarding trainin</w:t>
      </w:r>
      <w:r w:rsidR="00DA258E">
        <w:rPr>
          <w:rFonts w:ascii="Arial" w:hAnsi="Arial" w:cs="Arial"/>
        </w:rPr>
        <w:t>g.</w:t>
      </w:r>
    </w:p>
    <w:p w14:paraId="5E840756" w14:textId="77777777" w:rsidR="000C30F7" w:rsidRPr="000C30F7" w:rsidRDefault="000C30F7" w:rsidP="000C30F7">
      <w:pPr>
        <w:pStyle w:val="ListParagraph"/>
        <w:rPr>
          <w:rFonts w:ascii="Arial" w:eastAsia="Arial" w:hAnsi="Arial" w:cs="Arial"/>
          <w:b/>
          <w:bCs/>
        </w:rPr>
      </w:pPr>
    </w:p>
    <w:p w14:paraId="2D66DEF4" w14:textId="77777777" w:rsidR="000C30F7" w:rsidRPr="000C30F7" w:rsidRDefault="000C30F7" w:rsidP="000C30F7">
      <w:pPr>
        <w:rPr>
          <w:rFonts w:ascii="Arial" w:eastAsia="Arial" w:hAnsi="Arial" w:cs="Arial"/>
          <w:b/>
          <w:bCs/>
        </w:rPr>
      </w:pPr>
    </w:p>
    <w:p w14:paraId="0A30B001" w14:textId="08DCC679" w:rsidR="00FD2AF7" w:rsidRDefault="00FD2AF7">
      <w:pPr>
        <w:pStyle w:val="BodyA"/>
        <w:shd w:val="clear" w:color="auto" w:fill="auto"/>
        <w:jc w:val="both"/>
        <w:rPr>
          <w:rFonts w:ascii="Arial" w:eastAsia="Arial" w:hAnsi="Arial" w:cs="Arial"/>
          <w:b/>
          <w:bCs/>
        </w:rPr>
      </w:pPr>
    </w:p>
    <w:p w14:paraId="18B6B49A" w14:textId="343B249B" w:rsidR="00FD2AF7" w:rsidRDefault="00FD2AF7">
      <w:pPr>
        <w:pStyle w:val="BodyA"/>
        <w:shd w:val="clear" w:color="auto" w:fill="auto"/>
        <w:jc w:val="both"/>
        <w:rPr>
          <w:rFonts w:ascii="Arial" w:eastAsia="Arial" w:hAnsi="Arial" w:cs="Arial"/>
          <w:b/>
          <w:bCs/>
        </w:rPr>
      </w:pPr>
    </w:p>
    <w:p w14:paraId="5BF80BAC" w14:textId="55E4BC9F" w:rsidR="00FD2AF7" w:rsidRDefault="00FD2AF7">
      <w:pPr>
        <w:pStyle w:val="BodyA"/>
        <w:shd w:val="clear" w:color="auto" w:fill="auto"/>
        <w:jc w:val="both"/>
        <w:rPr>
          <w:rFonts w:ascii="Arial" w:eastAsia="Arial" w:hAnsi="Arial" w:cs="Arial"/>
          <w:b/>
          <w:bCs/>
        </w:rPr>
      </w:pPr>
    </w:p>
    <w:p w14:paraId="4324F242" w14:textId="369C8381" w:rsidR="00FD2AF7" w:rsidRDefault="00FD2AF7">
      <w:pPr>
        <w:pStyle w:val="BodyA"/>
        <w:shd w:val="clear" w:color="auto" w:fill="auto"/>
        <w:jc w:val="both"/>
        <w:rPr>
          <w:rFonts w:ascii="Arial" w:eastAsia="Arial" w:hAnsi="Arial" w:cs="Arial"/>
          <w:b/>
          <w:bCs/>
        </w:rPr>
      </w:pPr>
    </w:p>
    <w:p w14:paraId="2D6DC362" w14:textId="66ED4012" w:rsidR="000C30F7" w:rsidRDefault="000C30F7">
      <w:pPr>
        <w:pStyle w:val="BodyA"/>
        <w:shd w:val="clear" w:color="auto" w:fill="auto"/>
        <w:jc w:val="both"/>
        <w:rPr>
          <w:rFonts w:ascii="Arial" w:eastAsia="Arial" w:hAnsi="Arial" w:cs="Arial"/>
          <w:b/>
          <w:bCs/>
        </w:rPr>
      </w:pPr>
    </w:p>
    <w:p w14:paraId="36BFD898" w14:textId="78E501D4" w:rsidR="000C30F7" w:rsidRDefault="000C30F7">
      <w:pPr>
        <w:pStyle w:val="BodyA"/>
        <w:shd w:val="clear" w:color="auto" w:fill="auto"/>
        <w:jc w:val="both"/>
        <w:rPr>
          <w:rFonts w:ascii="Arial" w:eastAsia="Arial" w:hAnsi="Arial" w:cs="Arial"/>
          <w:b/>
          <w:bCs/>
        </w:rPr>
      </w:pPr>
    </w:p>
    <w:p w14:paraId="04840E37" w14:textId="5922128B" w:rsidR="000C30F7" w:rsidRDefault="000C30F7">
      <w:pPr>
        <w:pStyle w:val="BodyA"/>
        <w:shd w:val="clear" w:color="auto" w:fill="auto"/>
        <w:jc w:val="both"/>
        <w:rPr>
          <w:rFonts w:ascii="Arial" w:eastAsia="Arial" w:hAnsi="Arial" w:cs="Arial"/>
          <w:b/>
          <w:bCs/>
        </w:rPr>
      </w:pPr>
    </w:p>
    <w:p w14:paraId="0B2E520A" w14:textId="0B0E008F" w:rsidR="000C30F7" w:rsidRDefault="000C30F7">
      <w:pPr>
        <w:pStyle w:val="BodyA"/>
        <w:shd w:val="clear" w:color="auto" w:fill="auto"/>
        <w:jc w:val="both"/>
        <w:rPr>
          <w:rFonts w:ascii="Arial" w:eastAsia="Arial" w:hAnsi="Arial" w:cs="Arial"/>
          <w:b/>
          <w:bCs/>
        </w:rPr>
      </w:pPr>
    </w:p>
    <w:p w14:paraId="333826E5" w14:textId="0C38FAD5" w:rsidR="000C30F7" w:rsidRDefault="000C30F7">
      <w:pPr>
        <w:pStyle w:val="BodyA"/>
        <w:shd w:val="clear" w:color="auto" w:fill="auto"/>
        <w:jc w:val="both"/>
        <w:rPr>
          <w:rFonts w:ascii="Arial" w:eastAsia="Arial" w:hAnsi="Arial" w:cs="Arial"/>
          <w:b/>
          <w:bCs/>
        </w:rPr>
      </w:pPr>
    </w:p>
    <w:p w14:paraId="00FB767A" w14:textId="49FCE988" w:rsidR="000C30F7" w:rsidRDefault="000C30F7">
      <w:pPr>
        <w:pStyle w:val="BodyA"/>
        <w:shd w:val="clear" w:color="auto" w:fill="auto"/>
        <w:jc w:val="both"/>
        <w:rPr>
          <w:rFonts w:ascii="Arial" w:eastAsia="Arial" w:hAnsi="Arial" w:cs="Arial"/>
          <w:b/>
          <w:bCs/>
        </w:rPr>
      </w:pPr>
    </w:p>
    <w:p w14:paraId="0697DDA1" w14:textId="0B1E128D" w:rsidR="000C30F7" w:rsidRDefault="000C30F7">
      <w:pPr>
        <w:pStyle w:val="BodyA"/>
        <w:shd w:val="clear" w:color="auto" w:fill="auto"/>
        <w:jc w:val="both"/>
        <w:rPr>
          <w:rFonts w:ascii="Arial" w:eastAsia="Arial" w:hAnsi="Arial" w:cs="Arial"/>
          <w:b/>
          <w:bCs/>
        </w:rPr>
      </w:pPr>
    </w:p>
    <w:p w14:paraId="1BBA7362" w14:textId="4D283F3E" w:rsidR="000C30F7" w:rsidRDefault="000C30F7">
      <w:pPr>
        <w:pStyle w:val="BodyA"/>
        <w:shd w:val="clear" w:color="auto" w:fill="auto"/>
        <w:jc w:val="both"/>
        <w:rPr>
          <w:rFonts w:ascii="Arial" w:eastAsia="Arial" w:hAnsi="Arial" w:cs="Arial"/>
          <w:b/>
          <w:bCs/>
        </w:rPr>
      </w:pPr>
    </w:p>
    <w:p w14:paraId="1C0F1740" w14:textId="09FBB10B" w:rsidR="000C30F7" w:rsidRDefault="000C30F7">
      <w:pPr>
        <w:pStyle w:val="BodyA"/>
        <w:shd w:val="clear" w:color="auto" w:fill="auto"/>
        <w:jc w:val="both"/>
        <w:rPr>
          <w:rFonts w:ascii="Arial" w:eastAsia="Arial" w:hAnsi="Arial" w:cs="Arial"/>
          <w:b/>
          <w:bCs/>
        </w:rPr>
      </w:pPr>
    </w:p>
    <w:p w14:paraId="17C3AEB7" w14:textId="49127367" w:rsidR="000C30F7" w:rsidRDefault="000C30F7">
      <w:pPr>
        <w:pStyle w:val="BodyA"/>
        <w:shd w:val="clear" w:color="auto" w:fill="auto"/>
        <w:jc w:val="both"/>
        <w:rPr>
          <w:rFonts w:ascii="Arial" w:eastAsia="Arial" w:hAnsi="Arial" w:cs="Arial"/>
          <w:b/>
          <w:bCs/>
        </w:rPr>
      </w:pPr>
    </w:p>
    <w:p w14:paraId="63E216D9" w14:textId="77777777" w:rsidR="000C30F7" w:rsidRDefault="000C30F7">
      <w:pPr>
        <w:pStyle w:val="BodyA"/>
        <w:shd w:val="clear" w:color="auto" w:fill="auto"/>
        <w:jc w:val="both"/>
        <w:rPr>
          <w:rFonts w:ascii="Arial" w:eastAsia="Arial" w:hAnsi="Arial" w:cs="Arial"/>
          <w:b/>
          <w:bCs/>
        </w:rPr>
      </w:pPr>
    </w:p>
    <w:p w14:paraId="3D8A383E" w14:textId="7A9C650E" w:rsidR="000C30F7" w:rsidRDefault="000C30F7">
      <w:pPr>
        <w:pStyle w:val="BodyA"/>
        <w:shd w:val="clear" w:color="auto" w:fill="auto"/>
        <w:jc w:val="both"/>
        <w:rPr>
          <w:rFonts w:ascii="Arial" w:eastAsia="Arial" w:hAnsi="Arial" w:cs="Arial"/>
          <w:b/>
          <w:bCs/>
        </w:rPr>
      </w:pPr>
    </w:p>
    <w:p w14:paraId="5CDDD5AD" w14:textId="455B36F9" w:rsidR="000C30F7" w:rsidRDefault="000C30F7">
      <w:pPr>
        <w:pStyle w:val="BodyA"/>
        <w:shd w:val="clear" w:color="auto" w:fill="auto"/>
        <w:jc w:val="both"/>
        <w:rPr>
          <w:rFonts w:ascii="Arial" w:eastAsia="Arial" w:hAnsi="Arial" w:cs="Arial"/>
          <w:b/>
          <w:bCs/>
        </w:rPr>
      </w:pPr>
    </w:p>
    <w:p w14:paraId="5758C23A" w14:textId="032007C3" w:rsidR="000C30F7" w:rsidRDefault="000C30F7">
      <w:pPr>
        <w:pStyle w:val="BodyA"/>
        <w:shd w:val="clear" w:color="auto" w:fill="auto"/>
        <w:jc w:val="both"/>
        <w:rPr>
          <w:rFonts w:ascii="Arial" w:eastAsia="Arial" w:hAnsi="Arial" w:cs="Arial"/>
          <w:b/>
          <w:bCs/>
        </w:rPr>
      </w:pPr>
    </w:p>
    <w:p w14:paraId="7ED66B66" w14:textId="77777777" w:rsidR="000C30F7" w:rsidRDefault="000C30F7">
      <w:pPr>
        <w:pStyle w:val="BodyA"/>
        <w:shd w:val="clear" w:color="auto" w:fill="auto"/>
        <w:jc w:val="both"/>
        <w:rPr>
          <w:rFonts w:ascii="Arial" w:eastAsia="Arial" w:hAnsi="Arial" w:cs="Arial"/>
          <w:b/>
          <w:bCs/>
        </w:rPr>
      </w:pPr>
    </w:p>
    <w:p w14:paraId="5F14AF80" w14:textId="379DB7D0" w:rsidR="00FD2AF7" w:rsidRDefault="00FD2AF7">
      <w:pPr>
        <w:pStyle w:val="BodyA"/>
        <w:shd w:val="clear" w:color="auto" w:fill="auto"/>
        <w:jc w:val="both"/>
        <w:rPr>
          <w:rFonts w:ascii="Arial" w:eastAsia="Arial" w:hAnsi="Arial" w:cs="Arial"/>
          <w:b/>
          <w:bCs/>
        </w:rPr>
      </w:pPr>
    </w:p>
    <w:p w14:paraId="3C0082BF" w14:textId="7AA4B685" w:rsidR="00FD2AF7" w:rsidRDefault="00FD2AF7">
      <w:pPr>
        <w:pStyle w:val="BodyA"/>
        <w:shd w:val="clear" w:color="auto" w:fill="auto"/>
        <w:jc w:val="both"/>
        <w:rPr>
          <w:rFonts w:ascii="Arial" w:eastAsia="Arial" w:hAnsi="Arial" w:cs="Arial"/>
          <w:b/>
          <w:bCs/>
        </w:rPr>
      </w:pPr>
    </w:p>
    <w:p w14:paraId="07499769" w14:textId="375862DA" w:rsidR="000C30F7" w:rsidRDefault="000C30F7" w:rsidP="000C30F7">
      <w:pPr>
        <w:pStyle w:val="BodyA"/>
        <w:rPr>
          <w:rFonts w:ascii="Arial" w:hAnsi="Arial" w:cs="Arial"/>
          <w:b/>
          <w:bCs/>
          <w:u w:val="single"/>
        </w:rPr>
      </w:pPr>
      <w:r>
        <w:rPr>
          <w:rFonts w:ascii="Arial" w:hAnsi="Arial" w:cs="Arial"/>
          <w:b/>
          <w:bCs/>
          <w:u w:val="single"/>
        </w:rPr>
        <w:t>Chlamydia Treatment</w:t>
      </w:r>
    </w:p>
    <w:p w14:paraId="2D4256FC" w14:textId="77777777" w:rsidR="000C30F7" w:rsidRDefault="000C30F7" w:rsidP="000C30F7">
      <w:pPr>
        <w:pStyle w:val="BodyA"/>
        <w:rPr>
          <w:rFonts w:ascii="Arial" w:hAnsi="Arial" w:cs="Arial"/>
          <w:b/>
          <w:bCs/>
          <w:u w:val="single"/>
        </w:rPr>
      </w:pPr>
    </w:p>
    <w:p w14:paraId="650FD218" w14:textId="77777777" w:rsidR="000C30F7" w:rsidRDefault="000C30F7" w:rsidP="000C30F7">
      <w:pPr>
        <w:pStyle w:val="BodyA"/>
        <w:rPr>
          <w:rFonts w:ascii="Arial" w:hAnsi="Arial" w:cs="Arial"/>
          <w:b/>
          <w:bCs/>
        </w:rPr>
      </w:pPr>
      <w:r w:rsidRPr="009254C0">
        <w:rPr>
          <w:rFonts w:ascii="Arial" w:hAnsi="Arial" w:cs="Arial"/>
          <w:b/>
          <w:bCs/>
        </w:rPr>
        <w:t>Aims and Objections</w:t>
      </w:r>
    </w:p>
    <w:p w14:paraId="2AFBC6AD" w14:textId="77777777" w:rsidR="000C30F7" w:rsidRDefault="000C30F7" w:rsidP="000C30F7">
      <w:pPr>
        <w:pStyle w:val="BodyA"/>
        <w:rPr>
          <w:rFonts w:ascii="Arial" w:hAnsi="Arial" w:cs="Arial"/>
          <w:b/>
          <w:bCs/>
        </w:rPr>
      </w:pPr>
    </w:p>
    <w:p w14:paraId="1BFB040E" w14:textId="2E6DDFE8" w:rsidR="00FD2AF7" w:rsidRDefault="000C30F7">
      <w:pPr>
        <w:pStyle w:val="BodyA"/>
        <w:shd w:val="clear" w:color="auto" w:fill="auto"/>
        <w:jc w:val="both"/>
        <w:rPr>
          <w:rFonts w:ascii="Arial" w:eastAsia="Arial" w:hAnsi="Arial" w:cs="Arial"/>
        </w:rPr>
      </w:pPr>
      <w:r>
        <w:rPr>
          <w:rFonts w:ascii="Arial" w:eastAsia="Arial" w:hAnsi="Arial" w:cs="Arial"/>
        </w:rPr>
        <w:t>The aim of this service is to provide treatment of asymptomatic infection, reducing transmission and the consequences of untreated infections.</w:t>
      </w:r>
    </w:p>
    <w:p w14:paraId="7856F531" w14:textId="3B0950D6" w:rsidR="000C30F7" w:rsidRDefault="000C30F7">
      <w:pPr>
        <w:pStyle w:val="BodyA"/>
        <w:shd w:val="clear" w:color="auto" w:fill="auto"/>
        <w:jc w:val="both"/>
        <w:rPr>
          <w:rFonts w:ascii="Arial" w:eastAsia="Arial" w:hAnsi="Arial" w:cs="Arial"/>
        </w:rPr>
      </w:pPr>
    </w:p>
    <w:p w14:paraId="0FAAD552" w14:textId="77777777" w:rsidR="000C30F7" w:rsidRPr="000C30F7" w:rsidRDefault="000C30F7" w:rsidP="000C30F7">
      <w:pPr>
        <w:pStyle w:val="BodyA"/>
        <w:shd w:val="clear" w:color="auto" w:fill="auto"/>
        <w:jc w:val="both"/>
        <w:rPr>
          <w:rFonts w:ascii="Arial" w:eastAsia="Arial" w:hAnsi="Arial" w:cs="Arial"/>
          <w:lang w:val="en-GB"/>
        </w:rPr>
      </w:pPr>
      <w:r>
        <w:rPr>
          <w:rFonts w:ascii="Arial" w:eastAsia="Arial" w:hAnsi="Arial" w:cs="Arial"/>
        </w:rPr>
        <w:t>Objectives include:</w:t>
      </w:r>
    </w:p>
    <w:p w14:paraId="6F6EFB47" w14:textId="36B89710" w:rsidR="000C30F7" w:rsidRDefault="000C30F7" w:rsidP="00A95E19">
      <w:pPr>
        <w:pStyle w:val="BodyA"/>
        <w:numPr>
          <w:ilvl w:val="0"/>
          <w:numId w:val="20"/>
        </w:numPr>
        <w:shd w:val="clear" w:color="auto" w:fill="auto"/>
        <w:jc w:val="both"/>
        <w:rPr>
          <w:rFonts w:ascii="Arial" w:eastAsia="Arial" w:hAnsi="Arial" w:cs="Arial"/>
        </w:rPr>
      </w:pPr>
      <w:r>
        <w:rPr>
          <w:rFonts w:ascii="Arial" w:eastAsia="Arial" w:hAnsi="Arial" w:cs="Arial"/>
        </w:rPr>
        <w:t xml:space="preserve">Increased access to treatment of asymptomatic patients with chlamydia and </w:t>
      </w:r>
      <w:proofErr w:type="spellStart"/>
      <w:r>
        <w:rPr>
          <w:rFonts w:ascii="Arial" w:eastAsia="Arial" w:hAnsi="Arial" w:cs="Arial"/>
        </w:rPr>
        <w:t>gonorrheoa</w:t>
      </w:r>
      <w:proofErr w:type="spellEnd"/>
      <w:r>
        <w:rPr>
          <w:rFonts w:ascii="Arial" w:eastAsia="Arial" w:hAnsi="Arial" w:cs="Arial"/>
        </w:rPr>
        <w:t xml:space="preserve"> in infection in pharmacies with coverage across all areas of Staffordshire and Telford and Wrekin</w:t>
      </w:r>
    </w:p>
    <w:p w14:paraId="62880F43" w14:textId="562812D3" w:rsidR="000C30F7" w:rsidRDefault="000C30F7" w:rsidP="00A95E19">
      <w:pPr>
        <w:pStyle w:val="BodyA"/>
        <w:numPr>
          <w:ilvl w:val="0"/>
          <w:numId w:val="20"/>
        </w:numPr>
        <w:shd w:val="clear" w:color="auto" w:fill="auto"/>
        <w:jc w:val="both"/>
        <w:rPr>
          <w:rFonts w:ascii="Arial" w:eastAsia="Arial" w:hAnsi="Arial" w:cs="Arial"/>
        </w:rPr>
      </w:pPr>
      <w:r>
        <w:rPr>
          <w:rFonts w:ascii="Arial" w:eastAsia="Arial" w:hAnsi="Arial" w:cs="Arial"/>
        </w:rPr>
        <w:t>Reaching sexually active young people who do not use integrated sexual health services</w:t>
      </w:r>
    </w:p>
    <w:p w14:paraId="5A670749" w14:textId="17A1FC4B" w:rsidR="000C30F7" w:rsidRDefault="000C30F7" w:rsidP="00A95E19">
      <w:pPr>
        <w:pStyle w:val="BodyA"/>
        <w:numPr>
          <w:ilvl w:val="0"/>
          <w:numId w:val="20"/>
        </w:numPr>
        <w:shd w:val="clear" w:color="auto" w:fill="auto"/>
        <w:jc w:val="both"/>
        <w:rPr>
          <w:rFonts w:ascii="Arial" w:eastAsia="Arial" w:hAnsi="Arial" w:cs="Arial"/>
        </w:rPr>
      </w:pPr>
      <w:r>
        <w:rPr>
          <w:rFonts w:ascii="Arial" w:eastAsia="Arial" w:hAnsi="Arial" w:cs="Arial"/>
        </w:rPr>
        <w:t xml:space="preserve">Reducing the burden on secondary care services by diagnosing chlamydia and </w:t>
      </w:r>
      <w:proofErr w:type="spellStart"/>
      <w:r>
        <w:rPr>
          <w:rFonts w:ascii="Arial" w:eastAsia="Arial" w:hAnsi="Arial" w:cs="Arial"/>
        </w:rPr>
        <w:t>gonorrheoa</w:t>
      </w:r>
      <w:proofErr w:type="spellEnd"/>
      <w:r>
        <w:rPr>
          <w:rFonts w:ascii="Arial" w:eastAsia="Arial" w:hAnsi="Arial" w:cs="Arial"/>
        </w:rPr>
        <w:t xml:space="preserve"> infection and treating chlamydia infections in the community</w:t>
      </w:r>
    </w:p>
    <w:p w14:paraId="3C58991F" w14:textId="028CF111" w:rsidR="000C30F7" w:rsidRDefault="000C30F7" w:rsidP="00A95E19">
      <w:pPr>
        <w:pStyle w:val="BodyA"/>
        <w:numPr>
          <w:ilvl w:val="0"/>
          <w:numId w:val="20"/>
        </w:numPr>
        <w:shd w:val="clear" w:color="auto" w:fill="auto"/>
        <w:jc w:val="both"/>
        <w:rPr>
          <w:rFonts w:ascii="Arial" w:eastAsia="Arial" w:hAnsi="Arial" w:cs="Arial"/>
        </w:rPr>
      </w:pPr>
      <w:r>
        <w:rPr>
          <w:rFonts w:ascii="Arial" w:eastAsia="Arial" w:hAnsi="Arial" w:cs="Arial"/>
        </w:rPr>
        <w:t xml:space="preserve">Increasing early detection of chlamydia and </w:t>
      </w:r>
      <w:proofErr w:type="spellStart"/>
      <w:r>
        <w:rPr>
          <w:rFonts w:ascii="Arial" w:eastAsia="Arial" w:hAnsi="Arial" w:cs="Arial"/>
        </w:rPr>
        <w:t>gonorrheoa</w:t>
      </w:r>
      <w:proofErr w:type="spellEnd"/>
      <w:r>
        <w:rPr>
          <w:rFonts w:ascii="Arial" w:eastAsia="Arial" w:hAnsi="Arial" w:cs="Arial"/>
        </w:rPr>
        <w:t xml:space="preserve"> and treatment of chlamydia, and therefore reducing transmission and complications associated with these infections.</w:t>
      </w:r>
    </w:p>
    <w:p w14:paraId="7408DB42" w14:textId="12D07B20" w:rsidR="000C30F7" w:rsidRDefault="000C30F7" w:rsidP="000C30F7">
      <w:pPr>
        <w:pStyle w:val="BodyA"/>
        <w:shd w:val="clear" w:color="auto" w:fill="auto"/>
        <w:jc w:val="both"/>
        <w:rPr>
          <w:rFonts w:ascii="Arial" w:eastAsia="Arial" w:hAnsi="Arial" w:cs="Arial"/>
        </w:rPr>
      </w:pPr>
    </w:p>
    <w:p w14:paraId="027442B4" w14:textId="77777777" w:rsidR="000C30F7" w:rsidRDefault="000C30F7" w:rsidP="000C30F7">
      <w:pPr>
        <w:pStyle w:val="BodyA"/>
        <w:rPr>
          <w:rFonts w:ascii="Arial" w:hAnsi="Arial" w:cs="Arial"/>
          <w:b/>
          <w:bCs/>
        </w:rPr>
      </w:pPr>
      <w:r w:rsidRPr="00FF061A">
        <w:rPr>
          <w:rFonts w:ascii="Arial" w:hAnsi="Arial" w:cs="Arial"/>
          <w:b/>
          <w:bCs/>
        </w:rPr>
        <w:t>Service Description</w:t>
      </w:r>
    </w:p>
    <w:p w14:paraId="412F9D6D" w14:textId="77777777" w:rsidR="000C30F7" w:rsidRDefault="000C30F7" w:rsidP="000C30F7">
      <w:pPr>
        <w:pStyle w:val="BodyA"/>
        <w:rPr>
          <w:rFonts w:ascii="Arial" w:hAnsi="Arial" w:cs="Arial"/>
          <w:b/>
          <w:bCs/>
        </w:rPr>
      </w:pPr>
    </w:p>
    <w:p w14:paraId="5AB7349E" w14:textId="77777777" w:rsidR="000C30F7" w:rsidRPr="00DB78AC" w:rsidRDefault="000C30F7" w:rsidP="000C30F7">
      <w:pPr>
        <w:pStyle w:val="Heading8"/>
        <w:keepNext/>
        <w:rPr>
          <w:rFonts w:cs="Arial"/>
          <w:b/>
          <w:i/>
          <w:szCs w:val="24"/>
        </w:rPr>
      </w:pPr>
      <w:r w:rsidRPr="00FF061A">
        <w:rPr>
          <w:rFonts w:cs="Arial"/>
          <w:b/>
          <w:i/>
          <w:szCs w:val="24"/>
        </w:rPr>
        <w:t xml:space="preserve">The </w:t>
      </w:r>
      <w:r>
        <w:rPr>
          <w:rFonts w:cs="Arial"/>
          <w:b/>
          <w:i/>
          <w:szCs w:val="24"/>
        </w:rPr>
        <w:t>Pharmacy Contractor</w:t>
      </w:r>
      <w:r w:rsidRPr="00FF061A">
        <w:rPr>
          <w:rFonts w:cs="Arial"/>
          <w:b/>
          <w:i/>
          <w:szCs w:val="24"/>
        </w:rPr>
        <w:t xml:space="preserve"> will:</w:t>
      </w:r>
    </w:p>
    <w:p w14:paraId="416A6FF5" w14:textId="77777777" w:rsidR="000C30F7" w:rsidRPr="00DB78AC" w:rsidRDefault="000C30F7" w:rsidP="000C30F7">
      <w:pPr>
        <w:pStyle w:val="BodyA"/>
        <w:rPr>
          <w:rFonts w:ascii="Arial" w:hAnsi="Arial" w:cs="Arial"/>
          <w:b/>
          <w:bCs/>
        </w:rPr>
      </w:pPr>
    </w:p>
    <w:p w14:paraId="2B55ECB0" w14:textId="75A0CCFC" w:rsidR="000C30F7" w:rsidRDefault="000C30F7" w:rsidP="00A95E19">
      <w:pPr>
        <w:pStyle w:val="ListParagraph"/>
        <w:numPr>
          <w:ilvl w:val="0"/>
          <w:numId w:val="16"/>
        </w:numPr>
        <w:rPr>
          <w:rFonts w:ascii="Arial" w:hAnsi="Arial" w:cs="Arial"/>
        </w:rPr>
      </w:pPr>
      <w:r w:rsidRPr="00DB78AC">
        <w:rPr>
          <w:rFonts w:ascii="Arial" w:hAnsi="Arial" w:cs="Arial"/>
        </w:rPr>
        <w:t>Provide a consultation area that ensures confidentiality for the client</w:t>
      </w:r>
    </w:p>
    <w:p w14:paraId="4DA3F8B8" w14:textId="52851F20" w:rsidR="000C30F7" w:rsidRPr="000C30F7" w:rsidRDefault="000C30F7" w:rsidP="00A95E19">
      <w:pPr>
        <w:pStyle w:val="BodyTextIndent2"/>
        <w:numPr>
          <w:ilvl w:val="0"/>
          <w:numId w:val="16"/>
        </w:numPr>
        <w:suppressAutoHyphens w:val="0"/>
        <w:spacing w:after="0" w:line="240" w:lineRule="auto"/>
        <w:rPr>
          <w:rFonts w:cs="Arial"/>
          <w:szCs w:val="24"/>
        </w:rPr>
      </w:pPr>
      <w:r w:rsidRPr="00FF061A">
        <w:rPr>
          <w:rFonts w:cs="Arial"/>
          <w:szCs w:val="24"/>
        </w:rPr>
        <w:t>Provide and maintain evidence of accreditation for each pharmacist providing the service.</w:t>
      </w:r>
    </w:p>
    <w:p w14:paraId="34E4E931" w14:textId="52BA9DAF" w:rsidR="000C30F7" w:rsidRPr="000C30F7" w:rsidRDefault="000C30F7" w:rsidP="00A95E19">
      <w:pPr>
        <w:pStyle w:val="BodyTextIndent2"/>
        <w:numPr>
          <w:ilvl w:val="0"/>
          <w:numId w:val="16"/>
        </w:numPr>
        <w:suppressAutoHyphens w:val="0"/>
        <w:spacing w:after="0" w:line="240" w:lineRule="auto"/>
        <w:rPr>
          <w:rFonts w:cs="Arial"/>
          <w:szCs w:val="24"/>
        </w:rPr>
      </w:pPr>
      <w:r w:rsidRPr="00FF061A">
        <w:rPr>
          <w:rFonts w:cs="Arial"/>
          <w:szCs w:val="24"/>
        </w:rPr>
        <w:t xml:space="preserve">Designate authorising person for signing </w:t>
      </w:r>
      <w:r>
        <w:rPr>
          <w:rFonts w:cs="Arial"/>
          <w:szCs w:val="24"/>
        </w:rPr>
        <w:t xml:space="preserve">the </w:t>
      </w:r>
      <w:r w:rsidRPr="00FF061A">
        <w:rPr>
          <w:rFonts w:cs="Arial"/>
          <w:szCs w:val="24"/>
        </w:rPr>
        <w:t>PGD</w:t>
      </w:r>
      <w:r>
        <w:rPr>
          <w:rFonts w:cs="Arial"/>
          <w:szCs w:val="24"/>
        </w:rPr>
        <w:t>s</w:t>
      </w:r>
      <w:r w:rsidRPr="00FF061A">
        <w:rPr>
          <w:rFonts w:cs="Arial"/>
          <w:szCs w:val="24"/>
        </w:rPr>
        <w:t>.</w:t>
      </w:r>
    </w:p>
    <w:p w14:paraId="326F8AA1" w14:textId="3398548C" w:rsidR="000C30F7" w:rsidRDefault="000C30F7" w:rsidP="00A95E19">
      <w:pPr>
        <w:pStyle w:val="ListParagraph"/>
        <w:numPr>
          <w:ilvl w:val="0"/>
          <w:numId w:val="16"/>
        </w:numPr>
        <w:rPr>
          <w:rFonts w:ascii="Arial" w:hAnsi="Arial" w:cs="Arial"/>
        </w:rPr>
      </w:pPr>
      <w:r>
        <w:rPr>
          <w:rFonts w:ascii="Arial" w:hAnsi="Arial" w:cs="Arial"/>
        </w:rPr>
        <w:t xml:space="preserve">Provide treatment via PGD to patients that have been identified through the chlamydia and </w:t>
      </w:r>
      <w:proofErr w:type="spellStart"/>
      <w:r>
        <w:rPr>
          <w:rFonts w:ascii="Arial" w:hAnsi="Arial" w:cs="Arial"/>
        </w:rPr>
        <w:t>gonorrheoa</w:t>
      </w:r>
      <w:proofErr w:type="spellEnd"/>
      <w:r>
        <w:rPr>
          <w:rFonts w:ascii="Arial" w:hAnsi="Arial" w:cs="Arial"/>
        </w:rPr>
        <w:t xml:space="preserve"> screening </w:t>
      </w:r>
      <w:proofErr w:type="spellStart"/>
      <w:r>
        <w:rPr>
          <w:rFonts w:ascii="Arial" w:hAnsi="Arial" w:cs="Arial"/>
        </w:rPr>
        <w:t>programme</w:t>
      </w:r>
      <w:proofErr w:type="spellEnd"/>
      <w:r>
        <w:rPr>
          <w:rFonts w:ascii="Arial" w:hAnsi="Arial" w:cs="Arial"/>
        </w:rPr>
        <w:t xml:space="preserve"> as receiving a positive result</w:t>
      </w:r>
    </w:p>
    <w:p w14:paraId="75F03C26" w14:textId="757749A6" w:rsidR="000C30F7" w:rsidRPr="000C30F7" w:rsidRDefault="000C30F7" w:rsidP="00A95E19">
      <w:pPr>
        <w:pStyle w:val="NormalWeb"/>
        <w:numPr>
          <w:ilvl w:val="0"/>
          <w:numId w:val="16"/>
        </w:numPr>
        <w:rPr>
          <w:rFonts w:ascii="SymbolMT" w:hAnsi="SymbolMT"/>
        </w:rPr>
      </w:pPr>
      <w:r w:rsidRPr="000C30F7">
        <w:rPr>
          <w:rFonts w:ascii="ArialMT" w:hAnsi="ArialMT"/>
        </w:rPr>
        <w:t xml:space="preserve">Assess the suitability of the person to receive the locally agreed antibiotic treatment, in line with the inclusion and exclusion criteria detailed in the PGD </w:t>
      </w:r>
    </w:p>
    <w:p w14:paraId="59FB45CF" w14:textId="34CAFAFF" w:rsidR="000C30F7" w:rsidRDefault="000C30F7" w:rsidP="00A95E19">
      <w:pPr>
        <w:pStyle w:val="ListParagraph"/>
        <w:numPr>
          <w:ilvl w:val="0"/>
          <w:numId w:val="16"/>
        </w:numPr>
        <w:rPr>
          <w:rFonts w:ascii="Arial" w:hAnsi="Arial" w:cs="Arial"/>
        </w:rPr>
      </w:pPr>
      <w:r>
        <w:rPr>
          <w:rFonts w:ascii="Arial" w:hAnsi="Arial" w:cs="Arial"/>
        </w:rPr>
        <w:t xml:space="preserve">Input service information on </w:t>
      </w:r>
      <w:proofErr w:type="spellStart"/>
      <w:r>
        <w:rPr>
          <w:rFonts w:ascii="Arial" w:hAnsi="Arial" w:cs="Arial"/>
        </w:rPr>
        <w:t>Pharmoutcomes</w:t>
      </w:r>
      <w:proofErr w:type="spellEnd"/>
      <w:r>
        <w:rPr>
          <w:rFonts w:ascii="Arial" w:hAnsi="Arial" w:cs="Arial"/>
        </w:rPr>
        <w:t xml:space="preserve"> on the day of service provision</w:t>
      </w:r>
    </w:p>
    <w:p w14:paraId="6A0BDC1B" w14:textId="3C3FDA52" w:rsidR="000C30F7" w:rsidRDefault="000C30F7" w:rsidP="00A95E19">
      <w:pPr>
        <w:pStyle w:val="ListParagraph"/>
        <w:numPr>
          <w:ilvl w:val="0"/>
          <w:numId w:val="16"/>
        </w:numPr>
        <w:rPr>
          <w:rFonts w:ascii="Arial" w:hAnsi="Arial" w:cs="Arial"/>
        </w:rPr>
      </w:pPr>
      <w:r>
        <w:rPr>
          <w:rFonts w:ascii="Arial" w:hAnsi="Arial" w:cs="Arial"/>
        </w:rPr>
        <w:t>Refer any complicated cases back to the integrated sexual health services</w:t>
      </w:r>
    </w:p>
    <w:p w14:paraId="78A74AAF" w14:textId="3B65D7C8" w:rsidR="000C30F7" w:rsidRDefault="000C30F7" w:rsidP="00A95E19">
      <w:pPr>
        <w:pStyle w:val="BodyTextIndent2"/>
        <w:numPr>
          <w:ilvl w:val="0"/>
          <w:numId w:val="16"/>
        </w:numPr>
        <w:suppressAutoHyphens w:val="0"/>
        <w:spacing w:after="0" w:line="240" w:lineRule="auto"/>
        <w:rPr>
          <w:rFonts w:cs="Arial"/>
          <w:szCs w:val="24"/>
        </w:rPr>
      </w:pPr>
      <w:r w:rsidRPr="00FF061A">
        <w:rPr>
          <w:rFonts w:cs="Arial"/>
          <w:szCs w:val="24"/>
        </w:rPr>
        <w:t>Be responsible for ensuring that professional indemnity insurance arrangements are in place to cover the activity outlined in the PGD</w:t>
      </w:r>
    </w:p>
    <w:p w14:paraId="4D13EF71" w14:textId="7DD3741E" w:rsidR="000C30F7" w:rsidRPr="000C30F7" w:rsidRDefault="000C30F7" w:rsidP="00A95E19">
      <w:pPr>
        <w:pStyle w:val="BodyTextIndent2"/>
        <w:numPr>
          <w:ilvl w:val="0"/>
          <w:numId w:val="16"/>
        </w:numPr>
        <w:suppressAutoHyphens w:val="0"/>
        <w:spacing w:after="0" w:line="240" w:lineRule="auto"/>
        <w:rPr>
          <w:rFonts w:cs="Arial"/>
          <w:szCs w:val="24"/>
        </w:rPr>
      </w:pPr>
      <w:r w:rsidRPr="00FF061A">
        <w:rPr>
          <w:rFonts w:cs="Arial"/>
          <w:szCs w:val="24"/>
        </w:rPr>
        <w:t>Hold pharmaceutical stock in line with service requirements.</w:t>
      </w:r>
    </w:p>
    <w:p w14:paraId="1B1F34FE" w14:textId="26484774" w:rsidR="000C30F7" w:rsidRDefault="000C30F7" w:rsidP="000C30F7">
      <w:pPr>
        <w:rPr>
          <w:rFonts w:ascii="Arial" w:hAnsi="Arial" w:cs="Arial"/>
        </w:rPr>
      </w:pPr>
    </w:p>
    <w:p w14:paraId="07F3FD73" w14:textId="77777777" w:rsidR="000C30F7" w:rsidRPr="000C30F7" w:rsidRDefault="000C30F7" w:rsidP="000C30F7">
      <w:pPr>
        <w:pStyle w:val="NormalWeb"/>
      </w:pPr>
      <w:r w:rsidRPr="000C30F7">
        <w:rPr>
          <w:rFonts w:ascii="ArialMT" w:hAnsi="ArialMT"/>
        </w:rPr>
        <w:t xml:space="preserve">Notification of Results: </w:t>
      </w:r>
    </w:p>
    <w:p w14:paraId="4A4A584A" w14:textId="5C250B7E" w:rsidR="000C30F7" w:rsidRPr="000C30F7" w:rsidRDefault="000C30F7" w:rsidP="00A95E19">
      <w:pPr>
        <w:pStyle w:val="NormalWeb"/>
        <w:numPr>
          <w:ilvl w:val="0"/>
          <w:numId w:val="22"/>
        </w:numPr>
      </w:pPr>
      <w:r w:rsidRPr="000C30F7">
        <w:rPr>
          <w:rFonts w:ascii="ArialMT" w:hAnsi="ArialMT"/>
        </w:rPr>
        <w:t>All</w:t>
      </w:r>
      <w:r>
        <w:rPr>
          <w:rFonts w:ascii="ArialMT" w:hAnsi="ArialMT"/>
        </w:rPr>
        <w:t xml:space="preserve"> screening r</w:t>
      </w:r>
      <w:r w:rsidRPr="000C30F7">
        <w:rPr>
          <w:rFonts w:ascii="ArialMT" w:hAnsi="ArialMT"/>
        </w:rPr>
        <w:t>esults</w:t>
      </w:r>
      <w:r>
        <w:rPr>
          <w:rFonts w:ascii="ArialMT" w:hAnsi="ArialMT"/>
        </w:rPr>
        <w:t xml:space="preserve"> </w:t>
      </w:r>
      <w:r w:rsidRPr="000C30F7">
        <w:rPr>
          <w:rFonts w:ascii="ArialMT" w:hAnsi="ArialMT"/>
        </w:rPr>
        <w:t>will</w:t>
      </w:r>
      <w:r>
        <w:rPr>
          <w:rFonts w:ascii="ArialMT" w:hAnsi="ArialMT"/>
        </w:rPr>
        <w:t xml:space="preserve"> </w:t>
      </w:r>
      <w:r w:rsidRPr="000C30F7">
        <w:rPr>
          <w:rFonts w:ascii="ArialMT" w:hAnsi="ArialMT"/>
        </w:rPr>
        <w:t>be</w:t>
      </w:r>
      <w:r>
        <w:rPr>
          <w:rFonts w:ascii="ArialMT" w:hAnsi="ArialMT"/>
        </w:rPr>
        <w:t xml:space="preserve"> </w:t>
      </w:r>
      <w:r w:rsidRPr="000C30F7">
        <w:rPr>
          <w:rFonts w:ascii="ArialMT" w:hAnsi="ArialMT"/>
        </w:rPr>
        <w:t>notified</w:t>
      </w:r>
      <w:r>
        <w:rPr>
          <w:rFonts w:ascii="ArialMT" w:hAnsi="ArialMT"/>
        </w:rPr>
        <w:t xml:space="preserve"> </w:t>
      </w:r>
      <w:r w:rsidRPr="000C30F7">
        <w:rPr>
          <w:rFonts w:ascii="ArialMT" w:hAnsi="ArialMT"/>
        </w:rPr>
        <w:t>direct</w:t>
      </w:r>
      <w:r>
        <w:rPr>
          <w:rFonts w:ascii="ArialMT" w:hAnsi="ArialMT"/>
        </w:rPr>
        <w:t xml:space="preserve"> </w:t>
      </w:r>
      <w:r w:rsidRPr="000C30F7">
        <w:rPr>
          <w:rFonts w:ascii="ArialMT" w:hAnsi="ArialMT"/>
        </w:rPr>
        <w:t>to</w:t>
      </w:r>
      <w:r>
        <w:rPr>
          <w:rFonts w:ascii="ArialMT" w:hAnsi="ArialMT"/>
        </w:rPr>
        <w:t xml:space="preserve"> </w:t>
      </w:r>
      <w:r w:rsidRPr="000C30F7">
        <w:rPr>
          <w:rFonts w:ascii="ArialMT" w:hAnsi="ArialMT"/>
        </w:rPr>
        <w:t>the</w:t>
      </w:r>
      <w:r>
        <w:rPr>
          <w:rFonts w:ascii="ArialMT" w:hAnsi="ArialMT"/>
        </w:rPr>
        <w:t xml:space="preserve"> </w:t>
      </w:r>
      <w:r w:rsidRPr="000C30F7">
        <w:rPr>
          <w:rFonts w:ascii="ArialMT" w:hAnsi="ArialMT"/>
        </w:rPr>
        <w:t>patient</w:t>
      </w:r>
      <w:r>
        <w:rPr>
          <w:rFonts w:ascii="ArialMT" w:hAnsi="ArialMT"/>
        </w:rPr>
        <w:t xml:space="preserve"> </w:t>
      </w:r>
      <w:r w:rsidRPr="000C30F7">
        <w:rPr>
          <w:rFonts w:ascii="ArialMT" w:hAnsi="ArialMT"/>
        </w:rPr>
        <w:t>by</w:t>
      </w:r>
      <w:r>
        <w:rPr>
          <w:rFonts w:ascii="ArialMT" w:hAnsi="ArialMT"/>
        </w:rPr>
        <w:t xml:space="preserve"> </w:t>
      </w:r>
      <w:r w:rsidRPr="000C30F7">
        <w:rPr>
          <w:rFonts w:ascii="ArialMT" w:hAnsi="ArialMT"/>
        </w:rPr>
        <w:t>the</w:t>
      </w:r>
      <w:r>
        <w:rPr>
          <w:rFonts w:ascii="ArialMT" w:hAnsi="ArialMT"/>
        </w:rPr>
        <w:t xml:space="preserve"> </w:t>
      </w:r>
      <w:r w:rsidRPr="000C30F7">
        <w:rPr>
          <w:rFonts w:ascii="ArialMT" w:hAnsi="ArialMT"/>
        </w:rPr>
        <w:t xml:space="preserve">Integrated Sexual Health Service. </w:t>
      </w:r>
    </w:p>
    <w:p w14:paraId="0B6334ED" w14:textId="051F97EF" w:rsidR="000C30F7" w:rsidRPr="000C30F7" w:rsidRDefault="000C30F7" w:rsidP="00A95E19">
      <w:pPr>
        <w:pStyle w:val="NormalWeb"/>
        <w:numPr>
          <w:ilvl w:val="0"/>
          <w:numId w:val="22"/>
        </w:numPr>
      </w:pPr>
      <w:r w:rsidRPr="000C30F7">
        <w:rPr>
          <w:rFonts w:ascii="ArialMT" w:hAnsi="ArialMT"/>
        </w:rPr>
        <w:t>The</w:t>
      </w:r>
      <w:r>
        <w:rPr>
          <w:rFonts w:ascii="ArialMT" w:hAnsi="ArialMT"/>
        </w:rPr>
        <w:t xml:space="preserve"> </w:t>
      </w:r>
      <w:r w:rsidRPr="000C30F7">
        <w:rPr>
          <w:rFonts w:ascii="ArialMT" w:hAnsi="ArialMT"/>
        </w:rPr>
        <w:t>Integrated</w:t>
      </w:r>
      <w:r>
        <w:rPr>
          <w:rFonts w:ascii="ArialMT" w:hAnsi="ArialMT"/>
        </w:rPr>
        <w:t xml:space="preserve"> </w:t>
      </w:r>
      <w:r w:rsidRPr="000C30F7">
        <w:rPr>
          <w:rFonts w:ascii="ArialMT" w:hAnsi="ArialMT"/>
        </w:rPr>
        <w:t>Sexua</w:t>
      </w:r>
      <w:r>
        <w:rPr>
          <w:rFonts w:ascii="ArialMT" w:hAnsi="ArialMT"/>
        </w:rPr>
        <w:t xml:space="preserve">l </w:t>
      </w:r>
      <w:r w:rsidRPr="000C30F7">
        <w:rPr>
          <w:rFonts w:ascii="ArialMT" w:hAnsi="ArialMT"/>
        </w:rPr>
        <w:t>Health</w:t>
      </w:r>
      <w:r>
        <w:rPr>
          <w:rFonts w:ascii="ArialMT" w:hAnsi="ArialMT"/>
        </w:rPr>
        <w:t xml:space="preserve"> </w:t>
      </w:r>
      <w:r w:rsidRPr="000C30F7">
        <w:rPr>
          <w:rFonts w:ascii="ArialMT" w:hAnsi="ArialMT"/>
        </w:rPr>
        <w:t>Service</w:t>
      </w:r>
      <w:r>
        <w:rPr>
          <w:rFonts w:ascii="ArialMT" w:hAnsi="ArialMT"/>
        </w:rPr>
        <w:t xml:space="preserve"> </w:t>
      </w:r>
      <w:r w:rsidRPr="000C30F7">
        <w:rPr>
          <w:rFonts w:ascii="ArialMT" w:hAnsi="ArialMT"/>
        </w:rPr>
        <w:t>will</w:t>
      </w:r>
      <w:r>
        <w:rPr>
          <w:rFonts w:ascii="ArialMT" w:hAnsi="ArialMT"/>
        </w:rPr>
        <w:t xml:space="preserve"> </w:t>
      </w:r>
      <w:r w:rsidRPr="000C30F7">
        <w:rPr>
          <w:rFonts w:ascii="ArialMT" w:hAnsi="ArialMT"/>
        </w:rPr>
        <w:t>also</w:t>
      </w:r>
      <w:r>
        <w:rPr>
          <w:rFonts w:ascii="ArialMT" w:hAnsi="ArialMT"/>
        </w:rPr>
        <w:t xml:space="preserve"> </w:t>
      </w:r>
      <w:r w:rsidRPr="000C30F7">
        <w:rPr>
          <w:rFonts w:ascii="ArialMT" w:hAnsi="ArialMT"/>
        </w:rPr>
        <w:t>advise</w:t>
      </w:r>
      <w:r>
        <w:rPr>
          <w:rFonts w:ascii="ArialMT" w:hAnsi="ArialMT"/>
        </w:rPr>
        <w:t xml:space="preserve"> </w:t>
      </w:r>
      <w:r w:rsidRPr="000C30F7">
        <w:rPr>
          <w:rFonts w:ascii="ArialMT" w:hAnsi="ArialMT"/>
        </w:rPr>
        <w:t>all</w:t>
      </w:r>
      <w:r>
        <w:rPr>
          <w:rFonts w:ascii="ArialMT" w:hAnsi="ArialMT"/>
        </w:rPr>
        <w:t xml:space="preserve"> </w:t>
      </w:r>
      <w:r w:rsidRPr="000C30F7">
        <w:rPr>
          <w:rFonts w:ascii="ArialMT" w:hAnsi="ArialMT"/>
        </w:rPr>
        <w:t>patients</w:t>
      </w:r>
      <w:r>
        <w:rPr>
          <w:rFonts w:ascii="ArialMT" w:hAnsi="ArialMT"/>
        </w:rPr>
        <w:t xml:space="preserve"> </w:t>
      </w:r>
      <w:r w:rsidRPr="000C30F7">
        <w:rPr>
          <w:rFonts w:ascii="ArialMT" w:hAnsi="ArialMT"/>
        </w:rPr>
        <w:t>reporting</w:t>
      </w:r>
      <w:r>
        <w:rPr>
          <w:rFonts w:ascii="ArialMT" w:hAnsi="ArialMT"/>
        </w:rPr>
        <w:t xml:space="preserve"> </w:t>
      </w:r>
      <w:r w:rsidRPr="000C30F7">
        <w:rPr>
          <w:rFonts w:ascii="ArialMT" w:hAnsi="ArialMT"/>
        </w:rPr>
        <w:t xml:space="preserve">a positive result of the need to obtain treatment and the options available in accessing treatment locally which shall include local community pharmacies operating under this Agreement. </w:t>
      </w:r>
    </w:p>
    <w:p w14:paraId="631046AD" w14:textId="11EFB250" w:rsidR="000C30F7" w:rsidRPr="000C30F7" w:rsidRDefault="000C30F7" w:rsidP="00A95E19">
      <w:pPr>
        <w:pStyle w:val="NormalWeb"/>
        <w:numPr>
          <w:ilvl w:val="0"/>
          <w:numId w:val="22"/>
        </w:numPr>
      </w:pPr>
      <w:r w:rsidRPr="000C30F7">
        <w:rPr>
          <w:rFonts w:ascii="ArialMT" w:hAnsi="ArialMT"/>
        </w:rPr>
        <w:t>The</w:t>
      </w:r>
      <w:r>
        <w:rPr>
          <w:rFonts w:ascii="ArialMT" w:hAnsi="ArialMT"/>
        </w:rPr>
        <w:t xml:space="preserve"> </w:t>
      </w:r>
      <w:r w:rsidRPr="000C30F7">
        <w:rPr>
          <w:rFonts w:ascii="ArialMT" w:hAnsi="ArialMT"/>
        </w:rPr>
        <w:t>Integrated</w:t>
      </w:r>
      <w:r>
        <w:rPr>
          <w:rFonts w:ascii="ArialMT" w:hAnsi="ArialMT"/>
        </w:rPr>
        <w:t xml:space="preserve"> </w:t>
      </w:r>
      <w:r w:rsidRPr="000C30F7">
        <w:rPr>
          <w:rFonts w:ascii="ArialMT" w:hAnsi="ArialMT"/>
        </w:rPr>
        <w:t>Sexual</w:t>
      </w:r>
      <w:r>
        <w:rPr>
          <w:rFonts w:ascii="ArialMT" w:hAnsi="ArialMT"/>
        </w:rPr>
        <w:t xml:space="preserve"> </w:t>
      </w:r>
      <w:r w:rsidRPr="000C30F7">
        <w:rPr>
          <w:rFonts w:ascii="ArialMT" w:hAnsi="ArialMT"/>
        </w:rPr>
        <w:t>Health</w:t>
      </w:r>
      <w:r>
        <w:rPr>
          <w:rFonts w:ascii="ArialMT" w:hAnsi="ArialMT"/>
        </w:rPr>
        <w:t xml:space="preserve"> </w:t>
      </w:r>
      <w:r w:rsidRPr="000C30F7">
        <w:rPr>
          <w:rFonts w:ascii="ArialMT" w:hAnsi="ArialMT"/>
        </w:rPr>
        <w:t>Service</w:t>
      </w:r>
      <w:r>
        <w:rPr>
          <w:rFonts w:ascii="ArialMT" w:hAnsi="ArialMT"/>
        </w:rPr>
        <w:t xml:space="preserve"> </w:t>
      </w:r>
      <w:r w:rsidRPr="000C30F7">
        <w:rPr>
          <w:rFonts w:ascii="ArialMT" w:hAnsi="ArialMT"/>
        </w:rPr>
        <w:t>will</w:t>
      </w:r>
      <w:r>
        <w:rPr>
          <w:rFonts w:ascii="ArialMT" w:hAnsi="ArialMT"/>
        </w:rPr>
        <w:t xml:space="preserve"> </w:t>
      </w:r>
      <w:r w:rsidRPr="000C30F7">
        <w:rPr>
          <w:rFonts w:ascii="ArialMT" w:hAnsi="ArialMT"/>
        </w:rPr>
        <w:t>also</w:t>
      </w:r>
      <w:r>
        <w:rPr>
          <w:rFonts w:ascii="ArialMT" w:hAnsi="ArialMT"/>
        </w:rPr>
        <w:t xml:space="preserve"> </w:t>
      </w:r>
      <w:r w:rsidRPr="000C30F7">
        <w:rPr>
          <w:rFonts w:ascii="ArialMT" w:hAnsi="ArialMT"/>
        </w:rPr>
        <w:t>initiate</w:t>
      </w:r>
      <w:r>
        <w:rPr>
          <w:rFonts w:ascii="ArialMT" w:hAnsi="ArialMT"/>
        </w:rPr>
        <w:t xml:space="preserve"> </w:t>
      </w:r>
      <w:r w:rsidRPr="000C30F7">
        <w:rPr>
          <w:rFonts w:ascii="ArialMT" w:hAnsi="ArialMT"/>
        </w:rPr>
        <w:t>partner</w:t>
      </w:r>
      <w:r>
        <w:rPr>
          <w:rFonts w:ascii="ArialMT" w:hAnsi="ArialMT"/>
        </w:rPr>
        <w:t xml:space="preserve"> </w:t>
      </w:r>
      <w:r w:rsidRPr="000C30F7">
        <w:rPr>
          <w:rFonts w:ascii="ArialMT" w:hAnsi="ArialMT"/>
        </w:rPr>
        <w:t>notification</w:t>
      </w:r>
      <w:r>
        <w:rPr>
          <w:rFonts w:ascii="ArialMT" w:hAnsi="ArialMT"/>
        </w:rPr>
        <w:t xml:space="preserve"> </w:t>
      </w:r>
      <w:r w:rsidRPr="000C30F7">
        <w:rPr>
          <w:rFonts w:ascii="ArialMT" w:hAnsi="ArialMT"/>
        </w:rPr>
        <w:t xml:space="preserve">and follow up with the Service User to confirm treatment obtained. </w:t>
      </w:r>
    </w:p>
    <w:p w14:paraId="72C40C1A" w14:textId="77777777" w:rsidR="00906668" w:rsidRDefault="00906668" w:rsidP="000C30F7">
      <w:pPr>
        <w:pStyle w:val="Heading"/>
        <w:spacing w:before="120" w:after="120"/>
        <w:jc w:val="both"/>
        <w:rPr>
          <w:rStyle w:val="NoneA"/>
          <w:rFonts w:ascii="Arial" w:hAnsi="Arial"/>
        </w:rPr>
      </w:pPr>
    </w:p>
    <w:p w14:paraId="2F77FD8D" w14:textId="6D3DB134" w:rsidR="000C30F7" w:rsidRDefault="000C30F7" w:rsidP="000C30F7">
      <w:pPr>
        <w:pStyle w:val="Heading"/>
        <w:spacing w:before="120" w:after="120"/>
        <w:jc w:val="both"/>
        <w:rPr>
          <w:rStyle w:val="NoneA"/>
          <w:rFonts w:ascii="Arial" w:hAnsi="Arial"/>
        </w:rPr>
      </w:pPr>
      <w:r>
        <w:rPr>
          <w:rStyle w:val="NoneA"/>
          <w:rFonts w:ascii="Arial" w:hAnsi="Arial"/>
        </w:rPr>
        <w:t>Training</w:t>
      </w:r>
    </w:p>
    <w:p w14:paraId="6934AB45" w14:textId="3D2373AD" w:rsidR="000C30F7" w:rsidRPr="000C30F7" w:rsidRDefault="000C30F7" w:rsidP="00A95E19">
      <w:pPr>
        <w:numPr>
          <w:ilvl w:val="0"/>
          <w:numId w:val="14"/>
        </w:numPr>
        <w:rPr>
          <w:rFonts w:ascii="Arial" w:hAnsi="Arial" w:cs="Arial"/>
        </w:rPr>
      </w:pPr>
      <w:r>
        <w:rPr>
          <w:rStyle w:val="NoneA"/>
          <w:rFonts w:ascii="Arial" w:hAnsi="Arial"/>
        </w:rPr>
        <w:t>Pharmacists should demonstrate that they have the necessary knowledge and skills to provide the service by completing</w:t>
      </w:r>
      <w:r w:rsidRPr="000C30F7">
        <w:rPr>
          <w:rFonts w:ascii="Arial" w:hAnsi="Arial" w:cs="Arial"/>
        </w:rPr>
        <w:t xml:space="preserve">: </w:t>
      </w:r>
    </w:p>
    <w:p w14:paraId="249B76A5" w14:textId="77777777" w:rsidR="000C30F7" w:rsidRPr="00FF061A" w:rsidRDefault="000C30F7" w:rsidP="000C30F7">
      <w:pPr>
        <w:rPr>
          <w:rFonts w:ascii="Arial" w:hAnsi="Arial" w:cs="Arial"/>
        </w:rPr>
      </w:pPr>
    </w:p>
    <w:p w14:paraId="7B236617" w14:textId="4986D0C0" w:rsidR="000C30F7" w:rsidRPr="00FF061A" w:rsidRDefault="000C30F7" w:rsidP="00A95E19">
      <w:pPr>
        <w:pStyle w:val="BodyText"/>
        <w:numPr>
          <w:ilvl w:val="1"/>
          <w:numId w:val="14"/>
        </w:numPr>
        <w:jc w:val="both"/>
        <w:rPr>
          <w:color w:val="000000"/>
          <w:sz w:val="24"/>
          <w:szCs w:val="24"/>
        </w:rPr>
      </w:pPr>
      <w:r w:rsidRPr="00FF061A">
        <w:rPr>
          <w:color w:val="000000"/>
          <w:sz w:val="24"/>
          <w:szCs w:val="24"/>
        </w:rPr>
        <w:t xml:space="preserve">CPPE </w:t>
      </w:r>
      <w:r>
        <w:rPr>
          <w:color w:val="000000"/>
          <w:sz w:val="24"/>
          <w:szCs w:val="24"/>
        </w:rPr>
        <w:t>Sexual Health in Pharmacies e-learning</w:t>
      </w:r>
    </w:p>
    <w:p w14:paraId="48F9041C" w14:textId="77777777" w:rsidR="000C30F7" w:rsidRPr="00FF061A" w:rsidRDefault="000C30F7" w:rsidP="00A95E19">
      <w:pPr>
        <w:pStyle w:val="BodyText"/>
        <w:numPr>
          <w:ilvl w:val="1"/>
          <w:numId w:val="14"/>
        </w:numPr>
        <w:contextualSpacing/>
        <w:rPr>
          <w:sz w:val="24"/>
          <w:szCs w:val="24"/>
        </w:rPr>
      </w:pPr>
      <w:r w:rsidRPr="00FF061A">
        <w:rPr>
          <w:sz w:val="24"/>
          <w:szCs w:val="24"/>
        </w:rPr>
        <w:t>CPPE training on Safeguarding Children &amp; Vulnerable Adults Level 2</w:t>
      </w:r>
      <w:r w:rsidRPr="00FF061A">
        <w:rPr>
          <w:bCs/>
          <w:sz w:val="24"/>
          <w:szCs w:val="24"/>
        </w:rPr>
        <w:t xml:space="preserve"> </w:t>
      </w:r>
    </w:p>
    <w:p w14:paraId="141F949F" w14:textId="3A05735F" w:rsidR="000C30F7" w:rsidRPr="00FF061A" w:rsidRDefault="000C30F7" w:rsidP="00A95E19">
      <w:pPr>
        <w:pStyle w:val="BodyText"/>
        <w:numPr>
          <w:ilvl w:val="1"/>
          <w:numId w:val="14"/>
        </w:numPr>
        <w:rPr>
          <w:bCs/>
          <w:sz w:val="24"/>
          <w:szCs w:val="24"/>
        </w:rPr>
      </w:pPr>
      <w:r w:rsidRPr="00FF061A">
        <w:rPr>
          <w:sz w:val="24"/>
          <w:szCs w:val="24"/>
        </w:rPr>
        <w:t>CPPE child sexual exploitation (CSE)</w:t>
      </w:r>
      <w:r w:rsidR="00300141">
        <w:rPr>
          <w:sz w:val="24"/>
          <w:szCs w:val="24"/>
        </w:rPr>
        <w:t xml:space="preserve"> ‘S</w:t>
      </w:r>
      <w:r w:rsidRPr="00FF061A">
        <w:rPr>
          <w:sz w:val="24"/>
          <w:szCs w:val="24"/>
        </w:rPr>
        <w:t xml:space="preserve">potting the </w:t>
      </w:r>
      <w:r w:rsidR="00300141">
        <w:rPr>
          <w:sz w:val="24"/>
          <w:szCs w:val="24"/>
        </w:rPr>
        <w:t>S</w:t>
      </w:r>
      <w:r w:rsidRPr="00FF061A">
        <w:rPr>
          <w:sz w:val="24"/>
          <w:szCs w:val="24"/>
        </w:rPr>
        <w:t xml:space="preserve">igns </w:t>
      </w:r>
      <w:r w:rsidR="00300141">
        <w:rPr>
          <w:sz w:val="24"/>
          <w:szCs w:val="24"/>
        </w:rPr>
        <w:t>of Child Sexual Exploitation’</w:t>
      </w:r>
    </w:p>
    <w:p w14:paraId="1A954133" w14:textId="77777777" w:rsidR="000C30F7" w:rsidRPr="001A1B20" w:rsidRDefault="000C30F7" w:rsidP="00A95E19">
      <w:pPr>
        <w:pStyle w:val="BodyText"/>
        <w:numPr>
          <w:ilvl w:val="1"/>
          <w:numId w:val="14"/>
        </w:numPr>
        <w:rPr>
          <w:b/>
          <w:bCs/>
          <w:sz w:val="24"/>
          <w:szCs w:val="24"/>
        </w:rPr>
      </w:pPr>
      <w:r w:rsidRPr="00A5701A">
        <w:rPr>
          <w:sz w:val="24"/>
          <w:szCs w:val="24"/>
        </w:rPr>
        <w:t xml:space="preserve">Attend a workshop run by </w:t>
      </w:r>
      <w:r>
        <w:rPr>
          <w:sz w:val="24"/>
          <w:szCs w:val="24"/>
        </w:rPr>
        <w:t>CHS</w:t>
      </w:r>
      <w:r w:rsidRPr="00A5701A">
        <w:rPr>
          <w:sz w:val="24"/>
          <w:szCs w:val="24"/>
        </w:rPr>
        <w:t xml:space="preserve"> </w:t>
      </w:r>
      <w:r>
        <w:rPr>
          <w:sz w:val="24"/>
          <w:szCs w:val="24"/>
        </w:rPr>
        <w:t>or the Commissioner</w:t>
      </w:r>
    </w:p>
    <w:p w14:paraId="233460B3" w14:textId="77777777" w:rsidR="000C30F7" w:rsidRPr="0044544F" w:rsidRDefault="000C30F7" w:rsidP="000C30F7">
      <w:pPr>
        <w:pStyle w:val="BodyText"/>
        <w:rPr>
          <w:b/>
          <w:bCs/>
          <w:sz w:val="24"/>
          <w:szCs w:val="24"/>
        </w:rPr>
      </w:pPr>
    </w:p>
    <w:p w14:paraId="2B6E6AED" w14:textId="77777777" w:rsidR="000C30F7" w:rsidRPr="0044544F" w:rsidRDefault="000C30F7" w:rsidP="00A95E19">
      <w:pPr>
        <w:pStyle w:val="BodyText"/>
        <w:numPr>
          <w:ilvl w:val="0"/>
          <w:numId w:val="14"/>
        </w:numPr>
        <w:rPr>
          <w:rStyle w:val="NoneA"/>
          <w:b/>
          <w:bCs/>
          <w:sz w:val="24"/>
          <w:szCs w:val="24"/>
        </w:rPr>
      </w:pPr>
      <w:r w:rsidRPr="0044544F">
        <w:rPr>
          <w:rStyle w:val="NoneA"/>
          <w:sz w:val="24"/>
          <w:szCs w:val="24"/>
        </w:rPr>
        <w:t>Pharmacists must also meet any additional training requirements as stated in the PGD.</w:t>
      </w:r>
    </w:p>
    <w:p w14:paraId="41AEC5E5" w14:textId="39BD8DD8" w:rsidR="000C30F7" w:rsidRDefault="000C30F7" w:rsidP="000C30F7">
      <w:pPr>
        <w:pStyle w:val="BodyA"/>
        <w:shd w:val="clear" w:color="auto" w:fill="auto"/>
        <w:jc w:val="both"/>
        <w:rPr>
          <w:rFonts w:ascii="Arial" w:eastAsia="Arial" w:hAnsi="Arial" w:cs="Arial"/>
          <w:b/>
          <w:bCs/>
        </w:rPr>
      </w:pPr>
    </w:p>
    <w:p w14:paraId="37F75CEE" w14:textId="27B4D88D" w:rsidR="000C30F7" w:rsidRDefault="000C30F7" w:rsidP="000C30F7">
      <w:pPr>
        <w:pStyle w:val="BodyA"/>
        <w:shd w:val="clear" w:color="auto" w:fill="auto"/>
        <w:jc w:val="both"/>
        <w:rPr>
          <w:rFonts w:ascii="Arial" w:eastAsia="Arial" w:hAnsi="Arial" w:cs="Arial"/>
          <w:b/>
          <w:bCs/>
        </w:rPr>
      </w:pPr>
    </w:p>
    <w:p w14:paraId="5FE454A4" w14:textId="558FF2FD" w:rsidR="000C30F7" w:rsidRDefault="000C30F7" w:rsidP="000C30F7">
      <w:pPr>
        <w:pStyle w:val="BodyA"/>
        <w:shd w:val="clear" w:color="auto" w:fill="auto"/>
        <w:jc w:val="both"/>
        <w:rPr>
          <w:rFonts w:ascii="Arial" w:eastAsia="Arial" w:hAnsi="Arial" w:cs="Arial"/>
          <w:b/>
          <w:bCs/>
        </w:rPr>
      </w:pPr>
    </w:p>
    <w:p w14:paraId="0E69C4D5" w14:textId="0AB0C898" w:rsidR="000C30F7" w:rsidRDefault="000C30F7" w:rsidP="000C30F7">
      <w:pPr>
        <w:pStyle w:val="BodyA"/>
        <w:shd w:val="clear" w:color="auto" w:fill="auto"/>
        <w:jc w:val="both"/>
        <w:rPr>
          <w:rFonts w:ascii="Arial" w:eastAsia="Arial" w:hAnsi="Arial" w:cs="Arial"/>
          <w:b/>
          <w:bCs/>
        </w:rPr>
      </w:pPr>
    </w:p>
    <w:p w14:paraId="3B0C1EF3" w14:textId="5B0C1ECD" w:rsidR="000C30F7" w:rsidRDefault="000C30F7" w:rsidP="000C30F7">
      <w:pPr>
        <w:pStyle w:val="BodyA"/>
        <w:shd w:val="clear" w:color="auto" w:fill="auto"/>
        <w:jc w:val="both"/>
        <w:rPr>
          <w:rFonts w:ascii="Arial" w:eastAsia="Arial" w:hAnsi="Arial" w:cs="Arial"/>
          <w:b/>
          <w:bCs/>
        </w:rPr>
      </w:pPr>
    </w:p>
    <w:p w14:paraId="7B068618" w14:textId="7C516D25" w:rsidR="000C30F7" w:rsidRDefault="000C30F7" w:rsidP="000C30F7">
      <w:pPr>
        <w:pStyle w:val="BodyA"/>
        <w:shd w:val="clear" w:color="auto" w:fill="auto"/>
        <w:jc w:val="both"/>
        <w:rPr>
          <w:rFonts w:ascii="Arial" w:eastAsia="Arial" w:hAnsi="Arial" w:cs="Arial"/>
          <w:b/>
          <w:bCs/>
        </w:rPr>
      </w:pPr>
    </w:p>
    <w:p w14:paraId="5AD530C8" w14:textId="3FBD4ABD" w:rsidR="000C30F7" w:rsidRDefault="000C30F7" w:rsidP="000C30F7">
      <w:pPr>
        <w:pStyle w:val="BodyA"/>
        <w:shd w:val="clear" w:color="auto" w:fill="auto"/>
        <w:jc w:val="both"/>
        <w:rPr>
          <w:rFonts w:ascii="Arial" w:eastAsia="Arial" w:hAnsi="Arial" w:cs="Arial"/>
          <w:b/>
          <w:bCs/>
        </w:rPr>
      </w:pPr>
    </w:p>
    <w:p w14:paraId="5BE90595" w14:textId="15880591" w:rsidR="000C30F7" w:rsidRDefault="000C30F7" w:rsidP="000C30F7">
      <w:pPr>
        <w:pStyle w:val="BodyA"/>
        <w:shd w:val="clear" w:color="auto" w:fill="auto"/>
        <w:jc w:val="both"/>
        <w:rPr>
          <w:rFonts w:ascii="Arial" w:eastAsia="Arial" w:hAnsi="Arial" w:cs="Arial"/>
          <w:b/>
          <w:bCs/>
        </w:rPr>
      </w:pPr>
    </w:p>
    <w:p w14:paraId="1E4A3663" w14:textId="20153BF9" w:rsidR="000C30F7" w:rsidRDefault="000C30F7" w:rsidP="000C30F7">
      <w:pPr>
        <w:pStyle w:val="BodyA"/>
        <w:shd w:val="clear" w:color="auto" w:fill="auto"/>
        <w:jc w:val="both"/>
        <w:rPr>
          <w:rFonts w:ascii="Arial" w:eastAsia="Arial" w:hAnsi="Arial" w:cs="Arial"/>
          <w:b/>
          <w:bCs/>
        </w:rPr>
      </w:pPr>
    </w:p>
    <w:p w14:paraId="69AA8849" w14:textId="4E3B47A3" w:rsidR="000C30F7" w:rsidRDefault="000C30F7" w:rsidP="000C30F7">
      <w:pPr>
        <w:pStyle w:val="BodyA"/>
        <w:shd w:val="clear" w:color="auto" w:fill="auto"/>
        <w:jc w:val="both"/>
        <w:rPr>
          <w:rFonts w:ascii="Arial" w:eastAsia="Arial" w:hAnsi="Arial" w:cs="Arial"/>
          <w:b/>
          <w:bCs/>
        </w:rPr>
      </w:pPr>
    </w:p>
    <w:p w14:paraId="5338205D" w14:textId="2B3E7C0F" w:rsidR="000C30F7" w:rsidRDefault="000C30F7" w:rsidP="000C30F7">
      <w:pPr>
        <w:pStyle w:val="BodyA"/>
        <w:shd w:val="clear" w:color="auto" w:fill="auto"/>
        <w:jc w:val="both"/>
        <w:rPr>
          <w:rFonts w:ascii="Arial" w:eastAsia="Arial" w:hAnsi="Arial" w:cs="Arial"/>
          <w:b/>
          <w:bCs/>
        </w:rPr>
      </w:pPr>
    </w:p>
    <w:p w14:paraId="172A10FC" w14:textId="43DA5C9A" w:rsidR="000C30F7" w:rsidRDefault="000C30F7" w:rsidP="000C30F7">
      <w:pPr>
        <w:pStyle w:val="BodyA"/>
        <w:shd w:val="clear" w:color="auto" w:fill="auto"/>
        <w:jc w:val="both"/>
        <w:rPr>
          <w:rFonts w:ascii="Arial" w:eastAsia="Arial" w:hAnsi="Arial" w:cs="Arial"/>
          <w:b/>
          <w:bCs/>
        </w:rPr>
      </w:pPr>
    </w:p>
    <w:p w14:paraId="2B1F5D9B" w14:textId="6D56DF18" w:rsidR="000C30F7" w:rsidRDefault="000C30F7" w:rsidP="000C30F7">
      <w:pPr>
        <w:pStyle w:val="BodyA"/>
        <w:shd w:val="clear" w:color="auto" w:fill="auto"/>
        <w:jc w:val="both"/>
        <w:rPr>
          <w:rFonts w:ascii="Arial" w:eastAsia="Arial" w:hAnsi="Arial" w:cs="Arial"/>
          <w:b/>
          <w:bCs/>
        </w:rPr>
      </w:pPr>
    </w:p>
    <w:p w14:paraId="38B9891D" w14:textId="40CDFEDE" w:rsidR="000C30F7" w:rsidRDefault="000C30F7" w:rsidP="000C30F7">
      <w:pPr>
        <w:pStyle w:val="BodyA"/>
        <w:shd w:val="clear" w:color="auto" w:fill="auto"/>
        <w:jc w:val="both"/>
        <w:rPr>
          <w:rFonts w:ascii="Arial" w:eastAsia="Arial" w:hAnsi="Arial" w:cs="Arial"/>
          <w:b/>
          <w:bCs/>
        </w:rPr>
      </w:pPr>
    </w:p>
    <w:p w14:paraId="39B7629D" w14:textId="4B4F0451" w:rsidR="000C30F7" w:rsidRDefault="000C30F7" w:rsidP="000C30F7">
      <w:pPr>
        <w:pStyle w:val="BodyA"/>
        <w:shd w:val="clear" w:color="auto" w:fill="auto"/>
        <w:jc w:val="both"/>
        <w:rPr>
          <w:rFonts w:ascii="Arial" w:eastAsia="Arial" w:hAnsi="Arial" w:cs="Arial"/>
          <w:b/>
          <w:bCs/>
        </w:rPr>
      </w:pPr>
    </w:p>
    <w:p w14:paraId="316564C1" w14:textId="19D704FA" w:rsidR="000C30F7" w:rsidRDefault="000C30F7" w:rsidP="000C30F7">
      <w:pPr>
        <w:pStyle w:val="BodyA"/>
        <w:shd w:val="clear" w:color="auto" w:fill="auto"/>
        <w:jc w:val="both"/>
        <w:rPr>
          <w:rFonts w:ascii="Arial" w:eastAsia="Arial" w:hAnsi="Arial" w:cs="Arial"/>
          <w:b/>
          <w:bCs/>
        </w:rPr>
      </w:pPr>
    </w:p>
    <w:p w14:paraId="68E69B86" w14:textId="71E94010" w:rsidR="000C30F7" w:rsidRDefault="000C30F7" w:rsidP="000C30F7">
      <w:pPr>
        <w:pStyle w:val="BodyA"/>
        <w:shd w:val="clear" w:color="auto" w:fill="auto"/>
        <w:jc w:val="both"/>
        <w:rPr>
          <w:rFonts w:ascii="Arial" w:eastAsia="Arial" w:hAnsi="Arial" w:cs="Arial"/>
          <w:b/>
          <w:bCs/>
        </w:rPr>
      </w:pPr>
    </w:p>
    <w:p w14:paraId="1C4BA498" w14:textId="1CF61B96" w:rsidR="000C30F7" w:rsidRDefault="000C30F7" w:rsidP="000C30F7">
      <w:pPr>
        <w:pStyle w:val="BodyA"/>
        <w:shd w:val="clear" w:color="auto" w:fill="auto"/>
        <w:jc w:val="both"/>
        <w:rPr>
          <w:rFonts w:ascii="Arial" w:eastAsia="Arial" w:hAnsi="Arial" w:cs="Arial"/>
          <w:b/>
          <w:bCs/>
        </w:rPr>
      </w:pPr>
    </w:p>
    <w:p w14:paraId="288CFE18" w14:textId="43FCA5D3" w:rsidR="000C30F7" w:rsidRDefault="000C30F7" w:rsidP="000C30F7">
      <w:pPr>
        <w:pStyle w:val="BodyA"/>
        <w:shd w:val="clear" w:color="auto" w:fill="auto"/>
        <w:jc w:val="both"/>
        <w:rPr>
          <w:rFonts w:ascii="Arial" w:eastAsia="Arial" w:hAnsi="Arial" w:cs="Arial"/>
          <w:b/>
          <w:bCs/>
        </w:rPr>
      </w:pPr>
    </w:p>
    <w:p w14:paraId="4E7277F4" w14:textId="18709F7D" w:rsidR="000C30F7" w:rsidRDefault="000C30F7" w:rsidP="000C30F7">
      <w:pPr>
        <w:pStyle w:val="BodyA"/>
        <w:shd w:val="clear" w:color="auto" w:fill="auto"/>
        <w:jc w:val="both"/>
        <w:rPr>
          <w:rFonts w:ascii="Arial" w:eastAsia="Arial" w:hAnsi="Arial" w:cs="Arial"/>
          <w:b/>
          <w:bCs/>
        </w:rPr>
      </w:pPr>
    </w:p>
    <w:p w14:paraId="33A33BB4" w14:textId="18363233" w:rsidR="000C30F7" w:rsidRDefault="000C30F7" w:rsidP="000C30F7">
      <w:pPr>
        <w:pStyle w:val="BodyA"/>
        <w:shd w:val="clear" w:color="auto" w:fill="auto"/>
        <w:jc w:val="both"/>
        <w:rPr>
          <w:rFonts w:ascii="Arial" w:eastAsia="Arial" w:hAnsi="Arial" w:cs="Arial"/>
          <w:b/>
          <w:bCs/>
        </w:rPr>
      </w:pPr>
    </w:p>
    <w:p w14:paraId="72307EC7" w14:textId="497C9799" w:rsidR="000C30F7" w:rsidRDefault="000C30F7" w:rsidP="000C30F7">
      <w:pPr>
        <w:pStyle w:val="BodyA"/>
        <w:shd w:val="clear" w:color="auto" w:fill="auto"/>
        <w:jc w:val="both"/>
        <w:rPr>
          <w:rFonts w:ascii="Arial" w:eastAsia="Arial" w:hAnsi="Arial" w:cs="Arial"/>
          <w:b/>
          <w:bCs/>
        </w:rPr>
      </w:pPr>
    </w:p>
    <w:p w14:paraId="4BD0936F" w14:textId="1BB4F4C6" w:rsidR="000C30F7" w:rsidRDefault="000C30F7" w:rsidP="000C30F7">
      <w:pPr>
        <w:pStyle w:val="BodyA"/>
        <w:shd w:val="clear" w:color="auto" w:fill="auto"/>
        <w:jc w:val="both"/>
        <w:rPr>
          <w:rFonts w:ascii="Arial" w:eastAsia="Arial" w:hAnsi="Arial" w:cs="Arial"/>
          <w:b/>
          <w:bCs/>
        </w:rPr>
      </w:pPr>
    </w:p>
    <w:p w14:paraId="081F158B" w14:textId="2B8A1F28" w:rsidR="000C30F7" w:rsidRDefault="000C30F7" w:rsidP="000C30F7">
      <w:pPr>
        <w:pStyle w:val="BodyA"/>
        <w:shd w:val="clear" w:color="auto" w:fill="auto"/>
        <w:jc w:val="both"/>
        <w:rPr>
          <w:rFonts w:ascii="Arial" w:eastAsia="Arial" w:hAnsi="Arial" w:cs="Arial"/>
          <w:b/>
          <w:bCs/>
        </w:rPr>
      </w:pPr>
    </w:p>
    <w:p w14:paraId="6CDA1B11" w14:textId="064D5DB4" w:rsidR="000C30F7" w:rsidRDefault="000C30F7" w:rsidP="000C30F7">
      <w:pPr>
        <w:pStyle w:val="BodyA"/>
        <w:shd w:val="clear" w:color="auto" w:fill="auto"/>
        <w:jc w:val="both"/>
        <w:rPr>
          <w:rFonts w:ascii="Arial" w:eastAsia="Arial" w:hAnsi="Arial" w:cs="Arial"/>
          <w:b/>
          <w:bCs/>
        </w:rPr>
      </w:pPr>
    </w:p>
    <w:p w14:paraId="6110860D" w14:textId="51F37B63" w:rsidR="000C30F7" w:rsidRDefault="000C30F7" w:rsidP="000C30F7">
      <w:pPr>
        <w:pStyle w:val="BodyA"/>
        <w:shd w:val="clear" w:color="auto" w:fill="auto"/>
        <w:jc w:val="both"/>
        <w:rPr>
          <w:rFonts w:ascii="Arial" w:eastAsia="Arial" w:hAnsi="Arial" w:cs="Arial"/>
          <w:b/>
          <w:bCs/>
        </w:rPr>
      </w:pPr>
    </w:p>
    <w:p w14:paraId="04D15691" w14:textId="6DF2A4BB" w:rsidR="000C30F7" w:rsidRDefault="000C30F7" w:rsidP="000C30F7">
      <w:pPr>
        <w:pStyle w:val="BodyA"/>
        <w:shd w:val="clear" w:color="auto" w:fill="auto"/>
        <w:jc w:val="both"/>
        <w:rPr>
          <w:rFonts w:ascii="Arial" w:eastAsia="Arial" w:hAnsi="Arial" w:cs="Arial"/>
          <w:b/>
          <w:bCs/>
        </w:rPr>
      </w:pPr>
    </w:p>
    <w:p w14:paraId="10A692A5" w14:textId="61548F64" w:rsidR="000C30F7" w:rsidRDefault="000C30F7" w:rsidP="000C30F7">
      <w:pPr>
        <w:pStyle w:val="BodyA"/>
        <w:shd w:val="clear" w:color="auto" w:fill="auto"/>
        <w:jc w:val="both"/>
        <w:rPr>
          <w:rFonts w:ascii="Arial" w:eastAsia="Arial" w:hAnsi="Arial" w:cs="Arial"/>
          <w:b/>
          <w:bCs/>
        </w:rPr>
      </w:pPr>
    </w:p>
    <w:p w14:paraId="040DEC2A" w14:textId="2529ABE6" w:rsidR="000C30F7" w:rsidRDefault="000C30F7" w:rsidP="000C30F7">
      <w:pPr>
        <w:pStyle w:val="BodyA"/>
        <w:shd w:val="clear" w:color="auto" w:fill="auto"/>
        <w:jc w:val="both"/>
        <w:rPr>
          <w:rFonts w:ascii="Arial" w:eastAsia="Arial" w:hAnsi="Arial" w:cs="Arial"/>
          <w:b/>
          <w:bCs/>
        </w:rPr>
      </w:pPr>
    </w:p>
    <w:p w14:paraId="4AB46993" w14:textId="06431023" w:rsidR="000C30F7" w:rsidRDefault="000C30F7" w:rsidP="000C30F7">
      <w:pPr>
        <w:pStyle w:val="BodyA"/>
        <w:shd w:val="clear" w:color="auto" w:fill="auto"/>
        <w:jc w:val="both"/>
        <w:rPr>
          <w:rFonts w:ascii="Arial" w:eastAsia="Arial" w:hAnsi="Arial" w:cs="Arial"/>
          <w:b/>
          <w:bCs/>
        </w:rPr>
      </w:pPr>
    </w:p>
    <w:p w14:paraId="55CEB920" w14:textId="76A0D31E" w:rsidR="000C30F7" w:rsidRDefault="000C30F7" w:rsidP="000C30F7">
      <w:pPr>
        <w:pStyle w:val="BodyA"/>
        <w:shd w:val="clear" w:color="auto" w:fill="auto"/>
        <w:jc w:val="both"/>
        <w:rPr>
          <w:rFonts w:ascii="Arial" w:eastAsia="Arial" w:hAnsi="Arial" w:cs="Arial"/>
          <w:b/>
          <w:bCs/>
        </w:rPr>
      </w:pPr>
    </w:p>
    <w:p w14:paraId="12D02594" w14:textId="563E6605" w:rsidR="000C30F7" w:rsidRDefault="000C30F7" w:rsidP="000C30F7">
      <w:pPr>
        <w:pStyle w:val="BodyA"/>
        <w:shd w:val="clear" w:color="auto" w:fill="auto"/>
        <w:jc w:val="both"/>
        <w:rPr>
          <w:rFonts w:ascii="Arial" w:eastAsia="Arial" w:hAnsi="Arial" w:cs="Arial"/>
          <w:b/>
          <w:bCs/>
        </w:rPr>
      </w:pPr>
    </w:p>
    <w:p w14:paraId="32DCC40E" w14:textId="5A5A18B0" w:rsidR="000C30F7" w:rsidRDefault="000C30F7" w:rsidP="000C30F7">
      <w:pPr>
        <w:pStyle w:val="BodyA"/>
        <w:shd w:val="clear" w:color="auto" w:fill="auto"/>
        <w:jc w:val="both"/>
        <w:rPr>
          <w:rFonts w:ascii="Arial" w:eastAsia="Arial" w:hAnsi="Arial" w:cs="Arial"/>
          <w:b/>
          <w:bCs/>
        </w:rPr>
      </w:pPr>
    </w:p>
    <w:p w14:paraId="4D71FC57" w14:textId="28EA7EBB" w:rsidR="000C30F7" w:rsidRDefault="000C30F7" w:rsidP="000C30F7">
      <w:pPr>
        <w:pStyle w:val="BodyA"/>
        <w:shd w:val="clear" w:color="auto" w:fill="auto"/>
        <w:jc w:val="both"/>
        <w:rPr>
          <w:rFonts w:ascii="Arial" w:eastAsia="Arial" w:hAnsi="Arial" w:cs="Arial"/>
          <w:b/>
          <w:bCs/>
        </w:rPr>
      </w:pPr>
    </w:p>
    <w:p w14:paraId="470C9FB4" w14:textId="4A579914" w:rsidR="000C30F7" w:rsidRDefault="000C30F7" w:rsidP="000C30F7">
      <w:pPr>
        <w:pStyle w:val="BodyA"/>
        <w:shd w:val="clear" w:color="auto" w:fill="auto"/>
        <w:jc w:val="both"/>
        <w:rPr>
          <w:rFonts w:ascii="Arial" w:eastAsia="Arial" w:hAnsi="Arial" w:cs="Arial"/>
          <w:b/>
          <w:bCs/>
        </w:rPr>
      </w:pPr>
    </w:p>
    <w:p w14:paraId="1D986232" w14:textId="79FBC80A" w:rsidR="000C30F7" w:rsidRDefault="000C30F7" w:rsidP="000C30F7">
      <w:pPr>
        <w:pStyle w:val="BodyA"/>
        <w:shd w:val="clear" w:color="auto" w:fill="auto"/>
        <w:jc w:val="both"/>
        <w:rPr>
          <w:rFonts w:ascii="Arial" w:eastAsia="Arial" w:hAnsi="Arial" w:cs="Arial"/>
          <w:b/>
          <w:bCs/>
        </w:rPr>
      </w:pPr>
    </w:p>
    <w:p w14:paraId="4B362A75" w14:textId="7807AA09" w:rsidR="000C30F7" w:rsidRDefault="000C30F7" w:rsidP="000C30F7">
      <w:pPr>
        <w:pStyle w:val="BodyA"/>
        <w:shd w:val="clear" w:color="auto" w:fill="auto"/>
        <w:jc w:val="both"/>
        <w:rPr>
          <w:rFonts w:ascii="Arial" w:eastAsia="Arial" w:hAnsi="Arial" w:cs="Arial"/>
          <w:b/>
          <w:bCs/>
        </w:rPr>
      </w:pPr>
    </w:p>
    <w:p w14:paraId="59130BD0" w14:textId="4AB8FDCF" w:rsidR="000C30F7" w:rsidRDefault="000C30F7" w:rsidP="000C30F7">
      <w:pPr>
        <w:pStyle w:val="BodyA"/>
        <w:shd w:val="clear" w:color="auto" w:fill="auto"/>
        <w:jc w:val="both"/>
        <w:rPr>
          <w:rFonts w:ascii="Arial" w:eastAsia="Arial" w:hAnsi="Arial" w:cs="Arial"/>
          <w:b/>
          <w:bCs/>
        </w:rPr>
      </w:pPr>
    </w:p>
    <w:p w14:paraId="5F0C99FD" w14:textId="017C5E73" w:rsidR="00FD2AF7" w:rsidRDefault="00FD2AF7">
      <w:pPr>
        <w:pStyle w:val="BodyA"/>
        <w:shd w:val="clear" w:color="auto" w:fill="auto"/>
        <w:jc w:val="both"/>
        <w:rPr>
          <w:rFonts w:ascii="Arial" w:eastAsia="Arial" w:hAnsi="Arial" w:cs="Arial"/>
          <w:b/>
          <w:bCs/>
        </w:rPr>
      </w:pPr>
    </w:p>
    <w:p w14:paraId="54D50E79" w14:textId="4A6C87C5" w:rsidR="000C30F7" w:rsidRDefault="000C30F7" w:rsidP="000C30F7">
      <w:pPr>
        <w:pStyle w:val="BodyA"/>
        <w:rPr>
          <w:rFonts w:ascii="Arial" w:hAnsi="Arial" w:cs="Arial"/>
          <w:b/>
          <w:bCs/>
          <w:u w:val="single"/>
        </w:rPr>
      </w:pPr>
      <w:r>
        <w:rPr>
          <w:rFonts w:ascii="Arial" w:hAnsi="Arial" w:cs="Arial"/>
          <w:b/>
          <w:bCs/>
          <w:u w:val="single"/>
        </w:rPr>
        <w:t>Pregnancy Testing</w:t>
      </w:r>
    </w:p>
    <w:p w14:paraId="0C992A87" w14:textId="77777777" w:rsidR="000C30F7" w:rsidRDefault="000C30F7" w:rsidP="000C30F7">
      <w:pPr>
        <w:pStyle w:val="BodyA"/>
        <w:rPr>
          <w:rFonts w:ascii="Arial" w:hAnsi="Arial" w:cs="Arial"/>
          <w:b/>
          <w:bCs/>
          <w:u w:val="single"/>
        </w:rPr>
      </w:pPr>
    </w:p>
    <w:p w14:paraId="6B01261A" w14:textId="77777777" w:rsidR="000C30F7" w:rsidRDefault="000C30F7" w:rsidP="000C30F7">
      <w:pPr>
        <w:pStyle w:val="BodyA"/>
        <w:rPr>
          <w:rFonts w:ascii="Arial" w:hAnsi="Arial" w:cs="Arial"/>
          <w:b/>
          <w:bCs/>
        </w:rPr>
      </w:pPr>
      <w:r w:rsidRPr="009254C0">
        <w:rPr>
          <w:rFonts w:ascii="Arial" w:hAnsi="Arial" w:cs="Arial"/>
          <w:b/>
          <w:bCs/>
        </w:rPr>
        <w:t>Aims and Objections</w:t>
      </w:r>
    </w:p>
    <w:p w14:paraId="261FA1F7" w14:textId="141B7A37" w:rsidR="000C30F7" w:rsidRDefault="000C30F7" w:rsidP="000C30F7">
      <w:pPr>
        <w:pStyle w:val="BodyA"/>
        <w:rPr>
          <w:rFonts w:ascii="Arial" w:hAnsi="Arial" w:cs="Arial"/>
          <w:b/>
          <w:bCs/>
        </w:rPr>
      </w:pPr>
    </w:p>
    <w:p w14:paraId="7D2C57AF" w14:textId="345E187A" w:rsidR="000C30F7" w:rsidRDefault="000C30F7" w:rsidP="000C30F7">
      <w:pPr>
        <w:pStyle w:val="BodyA"/>
        <w:rPr>
          <w:rFonts w:ascii="Arial" w:hAnsi="Arial" w:cs="Arial"/>
        </w:rPr>
      </w:pPr>
      <w:r>
        <w:rPr>
          <w:rFonts w:ascii="Arial" w:hAnsi="Arial" w:cs="Arial"/>
        </w:rPr>
        <w:t>The aim of this service is to provide free of charge pregnancy testing to vulnerable young women across Staffordshire and Telford and Wrekin.</w:t>
      </w:r>
    </w:p>
    <w:p w14:paraId="211B6E2B" w14:textId="77777777" w:rsidR="000C30F7" w:rsidRPr="000C30F7" w:rsidRDefault="000C30F7" w:rsidP="000C30F7">
      <w:pPr>
        <w:pStyle w:val="BodyA"/>
        <w:rPr>
          <w:rFonts w:ascii="Arial" w:hAnsi="Arial" w:cs="Arial"/>
        </w:rPr>
      </w:pPr>
    </w:p>
    <w:p w14:paraId="1B400598" w14:textId="2DA71875" w:rsidR="00FD2AF7" w:rsidRDefault="000C30F7">
      <w:pPr>
        <w:pStyle w:val="BodyA"/>
        <w:shd w:val="clear" w:color="auto" w:fill="auto"/>
        <w:jc w:val="both"/>
        <w:rPr>
          <w:rFonts w:ascii="Arial" w:eastAsia="Arial" w:hAnsi="Arial" w:cs="Arial"/>
        </w:rPr>
      </w:pPr>
      <w:r w:rsidRPr="000C30F7">
        <w:rPr>
          <w:rFonts w:ascii="Arial" w:eastAsia="Arial" w:hAnsi="Arial" w:cs="Arial"/>
        </w:rPr>
        <w:t>Outcomes include</w:t>
      </w:r>
      <w:r>
        <w:rPr>
          <w:rFonts w:ascii="Arial" w:eastAsia="Arial" w:hAnsi="Arial" w:cs="Arial"/>
        </w:rPr>
        <w:t>:</w:t>
      </w:r>
    </w:p>
    <w:p w14:paraId="7E6216D6" w14:textId="4BC101F3" w:rsidR="000C30F7" w:rsidRDefault="000C30F7" w:rsidP="00A95E19">
      <w:pPr>
        <w:pStyle w:val="BodyA"/>
        <w:numPr>
          <w:ilvl w:val="0"/>
          <w:numId w:val="19"/>
        </w:numPr>
        <w:shd w:val="clear" w:color="auto" w:fill="auto"/>
        <w:jc w:val="both"/>
        <w:rPr>
          <w:rFonts w:ascii="Arial" w:eastAsia="Arial" w:hAnsi="Arial" w:cs="Arial"/>
        </w:rPr>
      </w:pPr>
      <w:r>
        <w:rPr>
          <w:rFonts w:ascii="Arial" w:eastAsia="Arial" w:hAnsi="Arial" w:cs="Arial"/>
        </w:rPr>
        <w:t>To reduce the rate of unintended pregnancies</w:t>
      </w:r>
    </w:p>
    <w:p w14:paraId="107F665A" w14:textId="77777777" w:rsidR="000C30F7" w:rsidRDefault="000C30F7" w:rsidP="00A95E19">
      <w:pPr>
        <w:pStyle w:val="BodyA"/>
        <w:numPr>
          <w:ilvl w:val="0"/>
          <w:numId w:val="19"/>
        </w:numPr>
        <w:shd w:val="clear" w:color="auto" w:fill="auto"/>
        <w:jc w:val="both"/>
        <w:rPr>
          <w:rFonts w:ascii="Arial" w:eastAsia="Arial" w:hAnsi="Arial" w:cs="Arial"/>
        </w:rPr>
      </w:pPr>
      <w:r>
        <w:rPr>
          <w:rFonts w:ascii="Arial" w:eastAsia="Arial" w:hAnsi="Arial" w:cs="Arial"/>
        </w:rPr>
        <w:t>To make free pregnancy testing available to vulnerable cohorts</w:t>
      </w:r>
    </w:p>
    <w:p w14:paraId="53B3B605" w14:textId="3D90526D" w:rsidR="000C30F7" w:rsidRPr="000C30F7" w:rsidRDefault="000C30F7" w:rsidP="00A95E19">
      <w:pPr>
        <w:pStyle w:val="BodyA"/>
        <w:numPr>
          <w:ilvl w:val="0"/>
          <w:numId w:val="19"/>
        </w:numPr>
        <w:shd w:val="clear" w:color="auto" w:fill="auto"/>
        <w:jc w:val="both"/>
        <w:rPr>
          <w:rFonts w:ascii="Arial" w:eastAsia="Arial" w:hAnsi="Arial" w:cs="Arial"/>
        </w:rPr>
      </w:pPr>
      <w:r>
        <w:rPr>
          <w:rFonts w:ascii="ArialMT" w:hAnsi="ArialMT"/>
        </w:rPr>
        <w:t xml:space="preserve">To </w:t>
      </w:r>
      <w:r w:rsidRPr="000C30F7">
        <w:rPr>
          <w:rFonts w:ascii="ArialMT" w:hAnsi="ArialMT"/>
        </w:rPr>
        <w:t xml:space="preserve">provide access to pregnancy tests for young people and other women who may be at a greater risk of unplanned pregnancy where financial access to testing may be a barrier to gaining support </w:t>
      </w:r>
    </w:p>
    <w:p w14:paraId="5264416C" w14:textId="77777777" w:rsidR="000C30F7" w:rsidRPr="000C30F7" w:rsidRDefault="000C30F7" w:rsidP="000C30F7">
      <w:pPr>
        <w:pStyle w:val="BodyA"/>
        <w:shd w:val="clear" w:color="auto" w:fill="auto"/>
        <w:jc w:val="both"/>
        <w:rPr>
          <w:rFonts w:ascii="Arial" w:eastAsia="Arial" w:hAnsi="Arial" w:cs="Arial"/>
        </w:rPr>
      </w:pPr>
    </w:p>
    <w:p w14:paraId="2414AD70" w14:textId="77777777" w:rsidR="000C30F7" w:rsidRDefault="000C30F7" w:rsidP="000C30F7">
      <w:pPr>
        <w:pStyle w:val="BodyA"/>
        <w:rPr>
          <w:rFonts w:ascii="Arial" w:hAnsi="Arial" w:cs="Arial"/>
          <w:b/>
          <w:bCs/>
        </w:rPr>
      </w:pPr>
      <w:r w:rsidRPr="00FF061A">
        <w:rPr>
          <w:rFonts w:ascii="Arial" w:hAnsi="Arial" w:cs="Arial"/>
          <w:b/>
          <w:bCs/>
        </w:rPr>
        <w:t>Service Description</w:t>
      </w:r>
    </w:p>
    <w:p w14:paraId="484E5E01" w14:textId="77777777" w:rsidR="000C30F7" w:rsidRDefault="000C30F7" w:rsidP="000C30F7">
      <w:pPr>
        <w:pStyle w:val="BodyA"/>
        <w:rPr>
          <w:rFonts w:ascii="Arial" w:hAnsi="Arial" w:cs="Arial"/>
          <w:b/>
          <w:bCs/>
        </w:rPr>
      </w:pPr>
    </w:p>
    <w:p w14:paraId="01792EAC" w14:textId="77777777" w:rsidR="000C30F7" w:rsidRPr="00DB78AC" w:rsidRDefault="000C30F7" w:rsidP="000C30F7">
      <w:pPr>
        <w:pStyle w:val="Heading8"/>
        <w:keepNext/>
        <w:rPr>
          <w:rFonts w:cs="Arial"/>
          <w:b/>
          <w:i/>
          <w:szCs w:val="24"/>
        </w:rPr>
      </w:pPr>
      <w:r w:rsidRPr="00FF061A">
        <w:rPr>
          <w:rFonts w:cs="Arial"/>
          <w:b/>
          <w:i/>
          <w:szCs w:val="24"/>
        </w:rPr>
        <w:t xml:space="preserve">The </w:t>
      </w:r>
      <w:r>
        <w:rPr>
          <w:rFonts w:cs="Arial"/>
          <w:b/>
          <w:i/>
          <w:szCs w:val="24"/>
        </w:rPr>
        <w:t>Pharmacy Contractor</w:t>
      </w:r>
      <w:r w:rsidRPr="00FF061A">
        <w:rPr>
          <w:rFonts w:cs="Arial"/>
          <w:b/>
          <w:i/>
          <w:szCs w:val="24"/>
        </w:rPr>
        <w:t xml:space="preserve"> will:</w:t>
      </w:r>
    </w:p>
    <w:p w14:paraId="21003BF3" w14:textId="77777777" w:rsidR="000C30F7" w:rsidRPr="00DB78AC" w:rsidRDefault="000C30F7" w:rsidP="000C30F7">
      <w:pPr>
        <w:pStyle w:val="BodyA"/>
        <w:rPr>
          <w:rFonts w:ascii="Arial" w:hAnsi="Arial" w:cs="Arial"/>
          <w:b/>
          <w:bCs/>
        </w:rPr>
      </w:pPr>
    </w:p>
    <w:p w14:paraId="5D8401D7" w14:textId="31660D9A" w:rsidR="000C30F7" w:rsidRPr="000C30F7" w:rsidRDefault="000C30F7" w:rsidP="00A95E19">
      <w:pPr>
        <w:pStyle w:val="BodyA"/>
        <w:numPr>
          <w:ilvl w:val="0"/>
          <w:numId w:val="21"/>
        </w:numPr>
        <w:shd w:val="clear" w:color="auto" w:fill="auto"/>
        <w:jc w:val="both"/>
        <w:rPr>
          <w:rFonts w:ascii="Arial" w:eastAsia="Arial" w:hAnsi="Arial" w:cs="Arial"/>
          <w:b/>
          <w:bCs/>
        </w:rPr>
      </w:pPr>
      <w:r>
        <w:rPr>
          <w:rFonts w:ascii="Arial" w:eastAsia="Arial" w:hAnsi="Arial" w:cs="Arial"/>
        </w:rPr>
        <w:t>Provide a take home pregnancy test to the woman, on receipt of a voucher</w:t>
      </w:r>
    </w:p>
    <w:p w14:paraId="18A9B773" w14:textId="77777777" w:rsidR="000C30F7" w:rsidRPr="000C30F7" w:rsidRDefault="000C30F7" w:rsidP="00A95E19">
      <w:pPr>
        <w:pStyle w:val="BodyA"/>
        <w:numPr>
          <w:ilvl w:val="0"/>
          <w:numId w:val="21"/>
        </w:numPr>
        <w:shd w:val="clear" w:color="auto" w:fill="auto"/>
        <w:jc w:val="both"/>
        <w:rPr>
          <w:rFonts w:ascii="Arial" w:eastAsia="Arial" w:hAnsi="Arial" w:cs="Arial"/>
          <w:b/>
          <w:bCs/>
        </w:rPr>
      </w:pPr>
      <w:r>
        <w:rPr>
          <w:rFonts w:ascii="Arial" w:eastAsia="Arial" w:hAnsi="Arial" w:cs="Arial"/>
        </w:rPr>
        <w:t xml:space="preserve">Explain how to take the test </w:t>
      </w:r>
    </w:p>
    <w:p w14:paraId="33248884" w14:textId="5760438A" w:rsidR="000C30F7" w:rsidRPr="000C30F7" w:rsidRDefault="000C30F7" w:rsidP="00A95E19">
      <w:pPr>
        <w:pStyle w:val="BodyA"/>
        <w:numPr>
          <w:ilvl w:val="0"/>
          <w:numId w:val="21"/>
        </w:numPr>
        <w:shd w:val="clear" w:color="auto" w:fill="auto"/>
        <w:jc w:val="both"/>
        <w:rPr>
          <w:rFonts w:ascii="Arial" w:eastAsia="Arial" w:hAnsi="Arial" w:cs="Arial"/>
          <w:b/>
          <w:bCs/>
        </w:rPr>
      </w:pPr>
      <w:r>
        <w:rPr>
          <w:rFonts w:ascii="Arial" w:eastAsia="Arial" w:hAnsi="Arial" w:cs="Arial"/>
        </w:rPr>
        <w:t>Provide information on what to do if the test is positive (the patient will be contacting by the referrer)</w:t>
      </w:r>
    </w:p>
    <w:p w14:paraId="49DDA647" w14:textId="4548608F" w:rsidR="000C30F7" w:rsidRPr="000C30F7" w:rsidRDefault="000C30F7" w:rsidP="00A95E19">
      <w:pPr>
        <w:pStyle w:val="BodyA"/>
        <w:numPr>
          <w:ilvl w:val="0"/>
          <w:numId w:val="21"/>
        </w:numPr>
        <w:shd w:val="clear" w:color="auto" w:fill="auto"/>
        <w:jc w:val="both"/>
        <w:rPr>
          <w:rFonts w:ascii="Arial" w:eastAsia="Arial" w:hAnsi="Arial" w:cs="Arial"/>
          <w:b/>
          <w:bCs/>
        </w:rPr>
      </w:pPr>
      <w:r>
        <w:rPr>
          <w:rFonts w:ascii="Arial" w:eastAsia="Arial" w:hAnsi="Arial" w:cs="Arial"/>
        </w:rPr>
        <w:t xml:space="preserve">Record voucher details on </w:t>
      </w:r>
      <w:proofErr w:type="spellStart"/>
      <w:r>
        <w:rPr>
          <w:rFonts w:ascii="Arial" w:eastAsia="Arial" w:hAnsi="Arial" w:cs="Arial"/>
        </w:rPr>
        <w:t>Pharmoutcomes</w:t>
      </w:r>
      <w:proofErr w:type="spellEnd"/>
      <w:r>
        <w:rPr>
          <w:rFonts w:ascii="Arial" w:eastAsia="Arial" w:hAnsi="Arial" w:cs="Arial"/>
        </w:rPr>
        <w:t xml:space="preserve"> on day of service</w:t>
      </w:r>
    </w:p>
    <w:p w14:paraId="23D8D244" w14:textId="309AF58F" w:rsidR="00FD2AF7" w:rsidRDefault="00FD2AF7">
      <w:pPr>
        <w:pStyle w:val="BodyA"/>
        <w:shd w:val="clear" w:color="auto" w:fill="auto"/>
        <w:jc w:val="both"/>
        <w:rPr>
          <w:rFonts w:ascii="Arial" w:eastAsia="Arial" w:hAnsi="Arial" w:cs="Arial"/>
          <w:b/>
          <w:bCs/>
        </w:rPr>
      </w:pPr>
    </w:p>
    <w:p w14:paraId="73937A44" w14:textId="77777777" w:rsidR="000C30F7" w:rsidRDefault="000C30F7" w:rsidP="000C30F7">
      <w:pPr>
        <w:pStyle w:val="Heading"/>
        <w:spacing w:before="120" w:after="120"/>
        <w:jc w:val="both"/>
        <w:rPr>
          <w:rStyle w:val="NoneA"/>
          <w:rFonts w:ascii="Arial" w:hAnsi="Arial"/>
        </w:rPr>
      </w:pPr>
      <w:r>
        <w:rPr>
          <w:rStyle w:val="NoneA"/>
          <w:rFonts w:ascii="Arial" w:hAnsi="Arial"/>
        </w:rPr>
        <w:t>Training</w:t>
      </w:r>
    </w:p>
    <w:p w14:paraId="7BC67112" w14:textId="77777777" w:rsidR="000C30F7" w:rsidRPr="000C30F7" w:rsidRDefault="000C30F7" w:rsidP="00A95E19">
      <w:pPr>
        <w:pStyle w:val="ListParagraph"/>
        <w:numPr>
          <w:ilvl w:val="0"/>
          <w:numId w:val="17"/>
        </w:numPr>
        <w:rPr>
          <w:rFonts w:ascii="Arial" w:eastAsia="Arial" w:hAnsi="Arial" w:cs="Arial"/>
          <w:b/>
          <w:bCs/>
        </w:rPr>
      </w:pPr>
      <w:r>
        <w:rPr>
          <w:rFonts w:ascii="Arial" w:hAnsi="Arial" w:cs="Arial"/>
        </w:rPr>
        <w:t xml:space="preserve">Pharmacists and pharmacy staff providing this service </w:t>
      </w:r>
      <w:r w:rsidRPr="008174ED">
        <w:rPr>
          <w:rFonts w:ascii="Arial" w:hAnsi="Arial" w:cs="Arial"/>
        </w:rPr>
        <w:t>will undertake</w:t>
      </w:r>
      <w:r>
        <w:rPr>
          <w:rFonts w:ascii="Arial" w:hAnsi="Arial" w:cs="Arial"/>
        </w:rPr>
        <w:t xml:space="preserve"> </w:t>
      </w:r>
      <w:r w:rsidRPr="008174ED">
        <w:rPr>
          <w:rFonts w:ascii="Arial" w:hAnsi="Arial" w:cs="Arial"/>
        </w:rPr>
        <w:t xml:space="preserve">training </w:t>
      </w:r>
      <w:r>
        <w:rPr>
          <w:rFonts w:ascii="Arial" w:hAnsi="Arial" w:cs="Arial"/>
        </w:rPr>
        <w:t>by CHS.</w:t>
      </w:r>
    </w:p>
    <w:p w14:paraId="06ECAED0" w14:textId="77777777" w:rsidR="000C30F7" w:rsidRPr="000C30F7" w:rsidRDefault="000C30F7" w:rsidP="00A95E19">
      <w:pPr>
        <w:pStyle w:val="ListParagraph"/>
        <w:numPr>
          <w:ilvl w:val="0"/>
          <w:numId w:val="17"/>
        </w:numPr>
        <w:rPr>
          <w:rFonts w:ascii="Arial" w:eastAsia="Arial" w:hAnsi="Arial" w:cs="Arial"/>
          <w:b/>
          <w:bCs/>
        </w:rPr>
      </w:pPr>
      <w:r>
        <w:rPr>
          <w:rFonts w:ascii="Arial" w:hAnsi="Arial" w:cs="Arial"/>
        </w:rPr>
        <w:t>Pharmacists and pharmacy staff providing this service will have completed Level 2 Safeguarding training.</w:t>
      </w:r>
    </w:p>
    <w:p w14:paraId="43CB2CEA" w14:textId="6486EF29" w:rsidR="000C30F7" w:rsidRDefault="000C30F7">
      <w:pPr>
        <w:pStyle w:val="BodyA"/>
        <w:shd w:val="clear" w:color="auto" w:fill="auto"/>
        <w:jc w:val="both"/>
        <w:rPr>
          <w:rFonts w:ascii="Arial" w:eastAsia="Arial" w:hAnsi="Arial" w:cs="Arial"/>
          <w:b/>
          <w:bCs/>
        </w:rPr>
      </w:pPr>
    </w:p>
    <w:p w14:paraId="2791F627" w14:textId="259CEC1E" w:rsidR="000C30F7" w:rsidRDefault="000C30F7">
      <w:pPr>
        <w:pStyle w:val="BodyA"/>
        <w:shd w:val="clear" w:color="auto" w:fill="auto"/>
        <w:jc w:val="both"/>
        <w:rPr>
          <w:rFonts w:ascii="Arial" w:eastAsia="Arial" w:hAnsi="Arial" w:cs="Arial"/>
          <w:b/>
          <w:bCs/>
        </w:rPr>
      </w:pPr>
    </w:p>
    <w:p w14:paraId="101B0C59" w14:textId="78B576D0" w:rsidR="000C30F7" w:rsidRDefault="000C30F7">
      <w:pPr>
        <w:pStyle w:val="BodyA"/>
        <w:shd w:val="clear" w:color="auto" w:fill="auto"/>
        <w:jc w:val="both"/>
        <w:rPr>
          <w:rFonts w:ascii="Arial" w:eastAsia="Arial" w:hAnsi="Arial" w:cs="Arial"/>
          <w:b/>
          <w:bCs/>
        </w:rPr>
      </w:pPr>
    </w:p>
    <w:p w14:paraId="649C0A83" w14:textId="514C34A8" w:rsidR="000C30F7" w:rsidRDefault="000C30F7">
      <w:pPr>
        <w:pStyle w:val="BodyA"/>
        <w:shd w:val="clear" w:color="auto" w:fill="auto"/>
        <w:jc w:val="both"/>
        <w:rPr>
          <w:rFonts w:ascii="Arial" w:eastAsia="Arial" w:hAnsi="Arial" w:cs="Arial"/>
          <w:b/>
          <w:bCs/>
        </w:rPr>
      </w:pPr>
    </w:p>
    <w:p w14:paraId="738CEE8A" w14:textId="00A8185A" w:rsidR="000C30F7" w:rsidRDefault="000C30F7">
      <w:pPr>
        <w:pStyle w:val="BodyA"/>
        <w:shd w:val="clear" w:color="auto" w:fill="auto"/>
        <w:jc w:val="both"/>
        <w:rPr>
          <w:rFonts w:ascii="Arial" w:eastAsia="Arial" w:hAnsi="Arial" w:cs="Arial"/>
          <w:b/>
          <w:bCs/>
        </w:rPr>
      </w:pPr>
    </w:p>
    <w:p w14:paraId="4BBADDAE" w14:textId="5AD743C3" w:rsidR="000C30F7" w:rsidRDefault="000C30F7">
      <w:pPr>
        <w:pStyle w:val="BodyA"/>
        <w:shd w:val="clear" w:color="auto" w:fill="auto"/>
        <w:jc w:val="both"/>
        <w:rPr>
          <w:rFonts w:ascii="Arial" w:eastAsia="Arial" w:hAnsi="Arial" w:cs="Arial"/>
          <w:b/>
          <w:bCs/>
        </w:rPr>
      </w:pPr>
    </w:p>
    <w:p w14:paraId="0F4F7632" w14:textId="76761448" w:rsidR="000C30F7" w:rsidRDefault="000C30F7">
      <w:pPr>
        <w:pStyle w:val="BodyA"/>
        <w:shd w:val="clear" w:color="auto" w:fill="auto"/>
        <w:jc w:val="both"/>
        <w:rPr>
          <w:rFonts w:ascii="Arial" w:eastAsia="Arial" w:hAnsi="Arial" w:cs="Arial"/>
          <w:b/>
          <w:bCs/>
        </w:rPr>
      </w:pPr>
    </w:p>
    <w:p w14:paraId="2AF5103C" w14:textId="167C8DDD" w:rsidR="000C30F7" w:rsidRDefault="000C30F7">
      <w:pPr>
        <w:pStyle w:val="BodyA"/>
        <w:shd w:val="clear" w:color="auto" w:fill="auto"/>
        <w:jc w:val="both"/>
        <w:rPr>
          <w:rFonts w:ascii="Arial" w:eastAsia="Arial" w:hAnsi="Arial" w:cs="Arial"/>
          <w:b/>
          <w:bCs/>
        </w:rPr>
      </w:pPr>
    </w:p>
    <w:p w14:paraId="435B1660" w14:textId="18763878" w:rsidR="000C30F7" w:rsidRDefault="000C30F7">
      <w:pPr>
        <w:pStyle w:val="BodyA"/>
        <w:shd w:val="clear" w:color="auto" w:fill="auto"/>
        <w:jc w:val="both"/>
        <w:rPr>
          <w:rFonts w:ascii="Arial" w:eastAsia="Arial" w:hAnsi="Arial" w:cs="Arial"/>
          <w:b/>
          <w:bCs/>
        </w:rPr>
      </w:pPr>
    </w:p>
    <w:p w14:paraId="0A611409" w14:textId="494A58D6" w:rsidR="000C30F7" w:rsidRDefault="000C30F7">
      <w:pPr>
        <w:pStyle w:val="BodyA"/>
        <w:shd w:val="clear" w:color="auto" w:fill="auto"/>
        <w:jc w:val="both"/>
        <w:rPr>
          <w:rFonts w:ascii="Arial" w:eastAsia="Arial" w:hAnsi="Arial" w:cs="Arial"/>
          <w:b/>
          <w:bCs/>
        </w:rPr>
      </w:pPr>
    </w:p>
    <w:p w14:paraId="443EF317" w14:textId="3E00A208" w:rsidR="000C30F7" w:rsidRDefault="000C30F7">
      <w:pPr>
        <w:pStyle w:val="BodyA"/>
        <w:shd w:val="clear" w:color="auto" w:fill="auto"/>
        <w:jc w:val="both"/>
        <w:rPr>
          <w:rFonts w:ascii="Arial" w:eastAsia="Arial" w:hAnsi="Arial" w:cs="Arial"/>
          <w:b/>
          <w:bCs/>
        </w:rPr>
      </w:pPr>
    </w:p>
    <w:p w14:paraId="3954DD3B" w14:textId="07B7EF7D" w:rsidR="000C30F7" w:rsidRDefault="000C30F7">
      <w:pPr>
        <w:pStyle w:val="BodyA"/>
        <w:shd w:val="clear" w:color="auto" w:fill="auto"/>
        <w:jc w:val="both"/>
        <w:rPr>
          <w:rFonts w:ascii="Arial" w:eastAsia="Arial" w:hAnsi="Arial" w:cs="Arial"/>
          <w:b/>
          <w:bCs/>
        </w:rPr>
      </w:pPr>
    </w:p>
    <w:p w14:paraId="366B33BA" w14:textId="49AC2B94" w:rsidR="000C30F7" w:rsidRDefault="000C30F7">
      <w:pPr>
        <w:pStyle w:val="BodyA"/>
        <w:shd w:val="clear" w:color="auto" w:fill="auto"/>
        <w:jc w:val="both"/>
        <w:rPr>
          <w:rFonts w:ascii="Arial" w:eastAsia="Arial" w:hAnsi="Arial" w:cs="Arial"/>
          <w:b/>
          <w:bCs/>
        </w:rPr>
      </w:pPr>
    </w:p>
    <w:p w14:paraId="6D10B1C4" w14:textId="3480A6B6" w:rsidR="000C30F7" w:rsidRDefault="000C30F7">
      <w:pPr>
        <w:pStyle w:val="BodyA"/>
        <w:shd w:val="clear" w:color="auto" w:fill="auto"/>
        <w:jc w:val="both"/>
        <w:rPr>
          <w:rFonts w:ascii="Arial" w:eastAsia="Arial" w:hAnsi="Arial" w:cs="Arial"/>
          <w:b/>
          <w:bCs/>
        </w:rPr>
      </w:pPr>
    </w:p>
    <w:p w14:paraId="46886D5B" w14:textId="7AD822B5" w:rsidR="000C30F7" w:rsidRDefault="000C30F7">
      <w:pPr>
        <w:pStyle w:val="BodyA"/>
        <w:shd w:val="clear" w:color="auto" w:fill="auto"/>
        <w:jc w:val="both"/>
        <w:rPr>
          <w:rFonts w:ascii="Arial" w:eastAsia="Arial" w:hAnsi="Arial" w:cs="Arial"/>
          <w:b/>
          <w:bCs/>
        </w:rPr>
      </w:pPr>
    </w:p>
    <w:p w14:paraId="50B8741C" w14:textId="4F4B47D6" w:rsidR="000C30F7" w:rsidRDefault="000C30F7">
      <w:pPr>
        <w:pStyle w:val="BodyA"/>
        <w:shd w:val="clear" w:color="auto" w:fill="auto"/>
        <w:jc w:val="both"/>
        <w:rPr>
          <w:rFonts w:ascii="Arial" w:eastAsia="Arial" w:hAnsi="Arial" w:cs="Arial"/>
          <w:b/>
          <w:bCs/>
        </w:rPr>
      </w:pPr>
    </w:p>
    <w:p w14:paraId="160FCBA4" w14:textId="7703FF75" w:rsidR="000C30F7" w:rsidRDefault="000C30F7">
      <w:pPr>
        <w:pStyle w:val="BodyA"/>
        <w:shd w:val="clear" w:color="auto" w:fill="auto"/>
        <w:jc w:val="both"/>
        <w:rPr>
          <w:rFonts w:ascii="Arial" w:eastAsia="Arial" w:hAnsi="Arial" w:cs="Arial"/>
          <w:b/>
          <w:bCs/>
        </w:rPr>
      </w:pPr>
    </w:p>
    <w:p w14:paraId="6F6C2423" w14:textId="22B33DA4" w:rsidR="000C30F7" w:rsidRDefault="000C30F7">
      <w:pPr>
        <w:pStyle w:val="BodyA"/>
        <w:shd w:val="clear" w:color="auto" w:fill="auto"/>
        <w:jc w:val="both"/>
        <w:rPr>
          <w:rFonts w:ascii="Arial" w:eastAsia="Arial" w:hAnsi="Arial" w:cs="Arial"/>
          <w:b/>
          <w:bCs/>
        </w:rPr>
      </w:pPr>
    </w:p>
    <w:p w14:paraId="515077D8" w14:textId="17128D50" w:rsidR="000C30F7" w:rsidRDefault="000C30F7">
      <w:pPr>
        <w:pStyle w:val="BodyA"/>
        <w:shd w:val="clear" w:color="auto" w:fill="auto"/>
        <w:jc w:val="both"/>
        <w:rPr>
          <w:rFonts w:ascii="Arial" w:eastAsia="Arial" w:hAnsi="Arial" w:cs="Arial"/>
          <w:b/>
          <w:bCs/>
        </w:rPr>
      </w:pPr>
    </w:p>
    <w:p w14:paraId="7D126994" w14:textId="46695CC9" w:rsidR="000C30F7" w:rsidRDefault="000C30F7">
      <w:pPr>
        <w:pStyle w:val="BodyA"/>
        <w:shd w:val="clear" w:color="auto" w:fill="auto"/>
        <w:jc w:val="both"/>
        <w:rPr>
          <w:rFonts w:ascii="Arial" w:eastAsia="Arial" w:hAnsi="Arial" w:cs="Arial"/>
          <w:b/>
          <w:bCs/>
        </w:rPr>
      </w:pPr>
    </w:p>
    <w:p w14:paraId="641B8213" w14:textId="77777777" w:rsidR="000C30F7" w:rsidRDefault="000C30F7">
      <w:pPr>
        <w:pStyle w:val="BodyA"/>
        <w:shd w:val="clear" w:color="auto" w:fill="auto"/>
        <w:jc w:val="both"/>
        <w:rPr>
          <w:rFonts w:ascii="Arial" w:eastAsia="Arial" w:hAnsi="Arial" w:cs="Arial"/>
          <w:b/>
          <w:bCs/>
        </w:rPr>
      </w:pPr>
    </w:p>
    <w:p w14:paraId="40A15DE5" w14:textId="6F5B53FD" w:rsidR="000C30F7" w:rsidRDefault="000C30F7" w:rsidP="000C30F7">
      <w:pPr>
        <w:pStyle w:val="BodyA"/>
        <w:rPr>
          <w:rFonts w:ascii="Arial" w:hAnsi="Arial" w:cs="Arial"/>
          <w:b/>
          <w:bCs/>
          <w:u w:val="single"/>
        </w:rPr>
      </w:pPr>
      <w:r>
        <w:rPr>
          <w:rFonts w:ascii="Arial" w:hAnsi="Arial" w:cs="Arial"/>
          <w:b/>
          <w:bCs/>
          <w:u w:val="single"/>
        </w:rPr>
        <w:t>Condom Distribution (c-card) engagement</w:t>
      </w:r>
    </w:p>
    <w:p w14:paraId="099BED71" w14:textId="77777777" w:rsidR="000C30F7" w:rsidRDefault="000C30F7" w:rsidP="000C30F7">
      <w:pPr>
        <w:pStyle w:val="BodyA"/>
        <w:rPr>
          <w:rFonts w:ascii="Arial" w:hAnsi="Arial" w:cs="Arial"/>
          <w:b/>
          <w:bCs/>
          <w:u w:val="single"/>
        </w:rPr>
      </w:pPr>
    </w:p>
    <w:p w14:paraId="3DF0B3F6" w14:textId="77777777" w:rsidR="000C30F7" w:rsidRDefault="000C30F7" w:rsidP="000C30F7">
      <w:pPr>
        <w:pStyle w:val="BodyA"/>
        <w:rPr>
          <w:rFonts w:ascii="Arial" w:hAnsi="Arial" w:cs="Arial"/>
          <w:b/>
          <w:bCs/>
        </w:rPr>
      </w:pPr>
      <w:r w:rsidRPr="009254C0">
        <w:rPr>
          <w:rFonts w:ascii="Arial" w:hAnsi="Arial" w:cs="Arial"/>
          <w:b/>
          <w:bCs/>
        </w:rPr>
        <w:t>Aims and Objections</w:t>
      </w:r>
    </w:p>
    <w:p w14:paraId="5634A8C7" w14:textId="77777777" w:rsidR="000C30F7" w:rsidRDefault="000C30F7" w:rsidP="000C30F7">
      <w:pPr>
        <w:pStyle w:val="BodyA"/>
        <w:rPr>
          <w:rFonts w:ascii="Arial" w:hAnsi="Arial" w:cs="Arial"/>
          <w:b/>
          <w:bCs/>
        </w:rPr>
      </w:pPr>
    </w:p>
    <w:p w14:paraId="20251170" w14:textId="57287E01" w:rsidR="000C30F7" w:rsidRDefault="000C30F7" w:rsidP="000C30F7">
      <w:pPr>
        <w:pStyle w:val="BodyA"/>
        <w:shd w:val="clear" w:color="auto" w:fill="auto"/>
        <w:jc w:val="both"/>
        <w:rPr>
          <w:rFonts w:ascii="Arial" w:eastAsia="Arial" w:hAnsi="Arial" w:cs="Arial"/>
        </w:rPr>
      </w:pPr>
      <w:r w:rsidRPr="000C30F7">
        <w:rPr>
          <w:rFonts w:ascii="Arial" w:eastAsia="Arial" w:hAnsi="Arial" w:cs="Arial"/>
        </w:rPr>
        <w:t>T</w:t>
      </w:r>
      <w:r>
        <w:rPr>
          <w:rFonts w:ascii="Arial" w:eastAsia="Arial" w:hAnsi="Arial" w:cs="Arial"/>
        </w:rPr>
        <w:t>he aim of this service is t</w:t>
      </w:r>
      <w:r w:rsidRPr="000C30F7">
        <w:rPr>
          <w:rFonts w:ascii="Arial" w:eastAsia="Arial" w:hAnsi="Arial" w:cs="Arial"/>
        </w:rPr>
        <w:t xml:space="preserve">o improve access to free condoms to under 25 years </w:t>
      </w:r>
      <w:proofErr w:type="spellStart"/>
      <w:r w:rsidRPr="000C30F7">
        <w:rPr>
          <w:rFonts w:ascii="Arial" w:eastAsia="Arial" w:hAnsi="Arial" w:cs="Arial"/>
        </w:rPr>
        <w:t>olds</w:t>
      </w:r>
      <w:proofErr w:type="spellEnd"/>
      <w:r w:rsidRPr="000C30F7">
        <w:rPr>
          <w:rFonts w:ascii="Arial" w:eastAsia="Arial" w:hAnsi="Arial" w:cs="Arial"/>
        </w:rPr>
        <w:t>.</w:t>
      </w:r>
      <w:r>
        <w:rPr>
          <w:rFonts w:ascii="Arial" w:eastAsia="Arial" w:hAnsi="Arial" w:cs="Arial"/>
        </w:rPr>
        <w:t xml:space="preserve"> </w:t>
      </w:r>
    </w:p>
    <w:p w14:paraId="491AC197" w14:textId="77777777" w:rsidR="000C30F7" w:rsidRDefault="000C30F7" w:rsidP="000C30F7">
      <w:pPr>
        <w:pStyle w:val="BodyA"/>
        <w:shd w:val="clear" w:color="auto" w:fill="auto"/>
        <w:jc w:val="both"/>
        <w:rPr>
          <w:rFonts w:ascii="Arial" w:eastAsia="Arial" w:hAnsi="Arial" w:cs="Arial"/>
        </w:rPr>
      </w:pPr>
    </w:p>
    <w:p w14:paraId="228197C6" w14:textId="77777777" w:rsidR="000C30F7" w:rsidRPr="000C30F7" w:rsidRDefault="000C30F7" w:rsidP="000C30F7">
      <w:pPr>
        <w:pStyle w:val="BodyA"/>
        <w:shd w:val="clear" w:color="auto" w:fill="auto"/>
        <w:jc w:val="both"/>
        <w:rPr>
          <w:rFonts w:ascii="Arial" w:eastAsia="Arial" w:hAnsi="Arial" w:cs="Arial"/>
          <w:lang w:val="en-GB"/>
        </w:rPr>
      </w:pPr>
      <w:r>
        <w:rPr>
          <w:rFonts w:ascii="Arial" w:eastAsia="Arial" w:hAnsi="Arial" w:cs="Arial"/>
        </w:rPr>
        <w:t>Objectives include:</w:t>
      </w:r>
    </w:p>
    <w:p w14:paraId="60A83934" w14:textId="39711994" w:rsidR="000C30F7" w:rsidRDefault="000C30F7" w:rsidP="00A95E19">
      <w:pPr>
        <w:pStyle w:val="BodyA"/>
        <w:numPr>
          <w:ilvl w:val="0"/>
          <w:numId w:val="24"/>
        </w:numPr>
        <w:shd w:val="clear" w:color="auto" w:fill="auto"/>
        <w:jc w:val="both"/>
        <w:rPr>
          <w:rFonts w:ascii="Arial" w:eastAsia="Arial" w:hAnsi="Arial" w:cs="Arial"/>
        </w:rPr>
      </w:pPr>
      <w:r>
        <w:rPr>
          <w:rFonts w:ascii="Arial" w:eastAsia="Arial" w:hAnsi="Arial" w:cs="Arial"/>
        </w:rPr>
        <w:t>Increasing access to condoms through pharmacies with coverage across all areas of Staffordshire and Telford and Wrekin</w:t>
      </w:r>
    </w:p>
    <w:p w14:paraId="42EF036E" w14:textId="58531ED1" w:rsidR="000C30F7" w:rsidRDefault="000C30F7" w:rsidP="00A95E19">
      <w:pPr>
        <w:pStyle w:val="BodyA"/>
        <w:numPr>
          <w:ilvl w:val="0"/>
          <w:numId w:val="24"/>
        </w:numPr>
        <w:shd w:val="clear" w:color="auto" w:fill="auto"/>
        <w:jc w:val="both"/>
        <w:rPr>
          <w:rFonts w:ascii="Arial" w:eastAsia="Arial" w:hAnsi="Arial" w:cs="Arial"/>
        </w:rPr>
      </w:pPr>
      <w:r>
        <w:rPr>
          <w:rFonts w:ascii="Arial" w:eastAsia="Arial" w:hAnsi="Arial" w:cs="Arial"/>
        </w:rPr>
        <w:t>Reducing the risk of STIs amongst young people</w:t>
      </w:r>
    </w:p>
    <w:p w14:paraId="07D224BA" w14:textId="4B864DDF" w:rsidR="000C30F7" w:rsidRDefault="000C30F7" w:rsidP="00A95E19">
      <w:pPr>
        <w:pStyle w:val="BodyA"/>
        <w:numPr>
          <w:ilvl w:val="0"/>
          <w:numId w:val="24"/>
        </w:numPr>
        <w:shd w:val="clear" w:color="auto" w:fill="auto"/>
        <w:jc w:val="both"/>
        <w:rPr>
          <w:rFonts w:ascii="Arial" w:eastAsia="Arial" w:hAnsi="Arial" w:cs="Arial"/>
        </w:rPr>
      </w:pPr>
      <w:r>
        <w:rPr>
          <w:rFonts w:ascii="Arial" w:eastAsia="Arial" w:hAnsi="Arial" w:cs="Arial"/>
        </w:rPr>
        <w:t>Reducing the risk of unintended pregnancies</w:t>
      </w:r>
    </w:p>
    <w:p w14:paraId="3EBB90DD" w14:textId="30A77B86" w:rsidR="00FD2AF7" w:rsidRPr="000C30F7" w:rsidRDefault="00FD2AF7">
      <w:pPr>
        <w:pStyle w:val="BodyA"/>
        <w:shd w:val="clear" w:color="auto" w:fill="auto"/>
        <w:jc w:val="both"/>
        <w:rPr>
          <w:rFonts w:ascii="Arial" w:eastAsia="Arial" w:hAnsi="Arial" w:cs="Arial"/>
        </w:rPr>
      </w:pPr>
    </w:p>
    <w:p w14:paraId="2EBB60EA" w14:textId="77777777" w:rsidR="000C30F7" w:rsidRDefault="000C30F7" w:rsidP="000C30F7">
      <w:pPr>
        <w:pStyle w:val="BodyA"/>
        <w:rPr>
          <w:rFonts w:ascii="Arial" w:hAnsi="Arial" w:cs="Arial"/>
          <w:b/>
          <w:bCs/>
        </w:rPr>
      </w:pPr>
      <w:r w:rsidRPr="00FF061A">
        <w:rPr>
          <w:rFonts w:ascii="Arial" w:hAnsi="Arial" w:cs="Arial"/>
          <w:b/>
          <w:bCs/>
        </w:rPr>
        <w:t>Service Description</w:t>
      </w:r>
    </w:p>
    <w:p w14:paraId="6581C7D9" w14:textId="77777777" w:rsidR="000C30F7" w:rsidRDefault="000C30F7" w:rsidP="000C30F7">
      <w:pPr>
        <w:pStyle w:val="BodyA"/>
        <w:rPr>
          <w:rFonts w:ascii="Arial" w:hAnsi="Arial" w:cs="Arial"/>
          <w:b/>
          <w:bCs/>
        </w:rPr>
      </w:pPr>
    </w:p>
    <w:p w14:paraId="35657AA1" w14:textId="7106B584" w:rsidR="000C30F7" w:rsidRPr="000C30F7" w:rsidRDefault="000C30F7" w:rsidP="000C30F7">
      <w:pPr>
        <w:pStyle w:val="Heading8"/>
        <w:keepNext/>
        <w:rPr>
          <w:rFonts w:cs="Arial"/>
          <w:b/>
          <w:i/>
          <w:szCs w:val="24"/>
        </w:rPr>
      </w:pPr>
      <w:r w:rsidRPr="00FF061A">
        <w:rPr>
          <w:rFonts w:cs="Arial"/>
          <w:b/>
          <w:i/>
          <w:szCs w:val="24"/>
        </w:rPr>
        <w:t xml:space="preserve">The </w:t>
      </w:r>
      <w:r>
        <w:rPr>
          <w:rFonts w:cs="Arial"/>
          <w:b/>
          <w:i/>
          <w:szCs w:val="24"/>
        </w:rPr>
        <w:t>Pharmacy Contractor</w:t>
      </w:r>
      <w:r w:rsidRPr="00FF061A">
        <w:rPr>
          <w:rFonts w:cs="Arial"/>
          <w:b/>
          <w:i/>
          <w:szCs w:val="24"/>
        </w:rPr>
        <w:t xml:space="preserve"> will:</w:t>
      </w:r>
    </w:p>
    <w:p w14:paraId="3E5E3696" w14:textId="652BFC67" w:rsidR="000C30F7" w:rsidRPr="000C30F7" w:rsidRDefault="000C30F7" w:rsidP="00A95E19">
      <w:pPr>
        <w:pStyle w:val="NormalWeb"/>
        <w:numPr>
          <w:ilvl w:val="0"/>
          <w:numId w:val="25"/>
        </w:numPr>
        <w:shd w:val="clear" w:color="auto" w:fill="FFFFFF"/>
      </w:pPr>
      <w:r w:rsidRPr="000C30F7">
        <w:rPr>
          <w:rFonts w:ascii="ArialMT" w:hAnsi="ArialMT"/>
        </w:rPr>
        <w:t xml:space="preserve">Provide a free registration/distribution point of the local Condom Distribution Scheme for young people aged 15-24years. </w:t>
      </w:r>
    </w:p>
    <w:p w14:paraId="291B39D6" w14:textId="1463D4F3" w:rsidR="00FD2AF7" w:rsidRPr="000C30F7" w:rsidRDefault="000C30F7" w:rsidP="00A95E19">
      <w:pPr>
        <w:pStyle w:val="BodyA"/>
        <w:numPr>
          <w:ilvl w:val="0"/>
          <w:numId w:val="25"/>
        </w:numPr>
        <w:shd w:val="clear" w:color="auto" w:fill="auto"/>
        <w:jc w:val="both"/>
        <w:rPr>
          <w:rFonts w:ascii="Arial" w:eastAsia="Arial" w:hAnsi="Arial" w:cs="Arial"/>
        </w:rPr>
      </w:pPr>
      <w:r w:rsidRPr="000C30F7">
        <w:rPr>
          <w:rFonts w:ascii="Arial" w:eastAsia="Arial" w:hAnsi="Arial" w:cs="Arial"/>
        </w:rPr>
        <w:t>Provide information on Integrated Sexual Health Services and where to access further sexual health services</w:t>
      </w:r>
    </w:p>
    <w:p w14:paraId="06F45D8B" w14:textId="54ED3229" w:rsidR="00FD2AF7" w:rsidRDefault="00FD2AF7">
      <w:pPr>
        <w:pStyle w:val="BodyA"/>
        <w:shd w:val="clear" w:color="auto" w:fill="auto"/>
        <w:jc w:val="both"/>
        <w:rPr>
          <w:rFonts w:ascii="Arial" w:eastAsia="Arial" w:hAnsi="Arial" w:cs="Arial"/>
          <w:b/>
          <w:bCs/>
        </w:rPr>
      </w:pPr>
    </w:p>
    <w:p w14:paraId="2AAA3E77" w14:textId="0B5687C6" w:rsidR="000C30F7" w:rsidRDefault="000C30F7">
      <w:pPr>
        <w:pStyle w:val="BodyA"/>
        <w:shd w:val="clear" w:color="auto" w:fill="auto"/>
        <w:jc w:val="both"/>
        <w:rPr>
          <w:rFonts w:ascii="Arial" w:eastAsia="Arial" w:hAnsi="Arial" w:cs="Arial"/>
          <w:b/>
          <w:bCs/>
        </w:rPr>
      </w:pPr>
      <w:r>
        <w:rPr>
          <w:rFonts w:ascii="Arial" w:eastAsia="Arial" w:hAnsi="Arial" w:cs="Arial"/>
          <w:b/>
          <w:bCs/>
        </w:rPr>
        <w:t>Please note: there are no fees for providing this service</w:t>
      </w:r>
    </w:p>
    <w:p w14:paraId="718948C6" w14:textId="3AB9C213" w:rsidR="000C30F7" w:rsidRDefault="000C30F7">
      <w:pPr>
        <w:pStyle w:val="BodyA"/>
        <w:shd w:val="clear" w:color="auto" w:fill="auto"/>
        <w:jc w:val="both"/>
        <w:rPr>
          <w:rFonts w:ascii="Arial" w:eastAsia="Arial" w:hAnsi="Arial" w:cs="Arial"/>
          <w:b/>
          <w:bCs/>
        </w:rPr>
      </w:pPr>
    </w:p>
    <w:p w14:paraId="03572D58" w14:textId="427345A9" w:rsidR="000C30F7" w:rsidRDefault="000C30F7">
      <w:pPr>
        <w:pStyle w:val="BodyA"/>
        <w:shd w:val="clear" w:color="auto" w:fill="auto"/>
        <w:jc w:val="both"/>
        <w:rPr>
          <w:rFonts w:ascii="Arial" w:eastAsia="Arial" w:hAnsi="Arial" w:cs="Arial"/>
          <w:b/>
          <w:bCs/>
        </w:rPr>
      </w:pPr>
    </w:p>
    <w:p w14:paraId="5B44432D" w14:textId="64D20CEE" w:rsidR="000C30F7" w:rsidRDefault="000C30F7">
      <w:pPr>
        <w:pStyle w:val="BodyA"/>
        <w:shd w:val="clear" w:color="auto" w:fill="auto"/>
        <w:jc w:val="both"/>
        <w:rPr>
          <w:rFonts w:ascii="Arial" w:eastAsia="Arial" w:hAnsi="Arial" w:cs="Arial"/>
          <w:b/>
          <w:bCs/>
        </w:rPr>
      </w:pPr>
    </w:p>
    <w:p w14:paraId="694702C4" w14:textId="64420027" w:rsidR="000C30F7" w:rsidRDefault="000C30F7">
      <w:pPr>
        <w:pStyle w:val="BodyA"/>
        <w:shd w:val="clear" w:color="auto" w:fill="auto"/>
        <w:jc w:val="both"/>
        <w:rPr>
          <w:rFonts w:ascii="Arial" w:eastAsia="Arial" w:hAnsi="Arial" w:cs="Arial"/>
          <w:b/>
          <w:bCs/>
        </w:rPr>
      </w:pPr>
    </w:p>
    <w:p w14:paraId="530CC809" w14:textId="2C62E261" w:rsidR="000C30F7" w:rsidRDefault="000C30F7">
      <w:pPr>
        <w:pStyle w:val="BodyA"/>
        <w:shd w:val="clear" w:color="auto" w:fill="auto"/>
        <w:jc w:val="both"/>
        <w:rPr>
          <w:rFonts w:ascii="Arial" w:eastAsia="Arial" w:hAnsi="Arial" w:cs="Arial"/>
          <w:b/>
          <w:bCs/>
        </w:rPr>
      </w:pPr>
    </w:p>
    <w:p w14:paraId="6893664C" w14:textId="79C86140" w:rsidR="000C30F7" w:rsidRDefault="000C30F7">
      <w:pPr>
        <w:pStyle w:val="BodyA"/>
        <w:shd w:val="clear" w:color="auto" w:fill="auto"/>
        <w:jc w:val="both"/>
        <w:rPr>
          <w:rFonts w:ascii="Arial" w:eastAsia="Arial" w:hAnsi="Arial" w:cs="Arial"/>
          <w:b/>
          <w:bCs/>
        </w:rPr>
      </w:pPr>
    </w:p>
    <w:p w14:paraId="1747C6D1" w14:textId="37A30F6D" w:rsidR="000C30F7" w:rsidRDefault="000C30F7">
      <w:pPr>
        <w:pStyle w:val="BodyA"/>
        <w:shd w:val="clear" w:color="auto" w:fill="auto"/>
        <w:jc w:val="both"/>
        <w:rPr>
          <w:rFonts w:ascii="Arial" w:eastAsia="Arial" w:hAnsi="Arial" w:cs="Arial"/>
          <w:b/>
          <w:bCs/>
        </w:rPr>
      </w:pPr>
    </w:p>
    <w:p w14:paraId="059397BA" w14:textId="0A3066DB" w:rsidR="000C30F7" w:rsidRDefault="000C30F7">
      <w:pPr>
        <w:pStyle w:val="BodyA"/>
        <w:shd w:val="clear" w:color="auto" w:fill="auto"/>
        <w:jc w:val="both"/>
        <w:rPr>
          <w:rFonts w:ascii="Arial" w:eastAsia="Arial" w:hAnsi="Arial" w:cs="Arial"/>
          <w:b/>
          <w:bCs/>
        </w:rPr>
      </w:pPr>
    </w:p>
    <w:p w14:paraId="7DE6A071" w14:textId="13A61ACC" w:rsidR="000C30F7" w:rsidRDefault="000C30F7">
      <w:pPr>
        <w:pStyle w:val="BodyA"/>
        <w:shd w:val="clear" w:color="auto" w:fill="auto"/>
        <w:jc w:val="both"/>
        <w:rPr>
          <w:rFonts w:ascii="Arial" w:eastAsia="Arial" w:hAnsi="Arial" w:cs="Arial"/>
          <w:b/>
          <w:bCs/>
        </w:rPr>
      </w:pPr>
    </w:p>
    <w:p w14:paraId="665EAE71" w14:textId="595716F1" w:rsidR="000C30F7" w:rsidRDefault="000C30F7">
      <w:pPr>
        <w:pStyle w:val="BodyA"/>
        <w:shd w:val="clear" w:color="auto" w:fill="auto"/>
        <w:jc w:val="both"/>
        <w:rPr>
          <w:rFonts w:ascii="Arial" w:eastAsia="Arial" w:hAnsi="Arial" w:cs="Arial"/>
          <w:b/>
          <w:bCs/>
        </w:rPr>
      </w:pPr>
    </w:p>
    <w:p w14:paraId="7D17F8FC" w14:textId="1BB7C8CB" w:rsidR="000C30F7" w:rsidRDefault="000C30F7">
      <w:pPr>
        <w:pStyle w:val="BodyA"/>
        <w:shd w:val="clear" w:color="auto" w:fill="auto"/>
        <w:jc w:val="both"/>
        <w:rPr>
          <w:rFonts w:ascii="Arial" w:eastAsia="Arial" w:hAnsi="Arial" w:cs="Arial"/>
          <w:b/>
          <w:bCs/>
        </w:rPr>
      </w:pPr>
    </w:p>
    <w:p w14:paraId="749EE74A" w14:textId="0F1BF008" w:rsidR="000C30F7" w:rsidRDefault="000C30F7">
      <w:pPr>
        <w:pStyle w:val="BodyA"/>
        <w:shd w:val="clear" w:color="auto" w:fill="auto"/>
        <w:jc w:val="both"/>
        <w:rPr>
          <w:rFonts w:ascii="Arial" w:eastAsia="Arial" w:hAnsi="Arial" w:cs="Arial"/>
          <w:b/>
          <w:bCs/>
        </w:rPr>
      </w:pPr>
    </w:p>
    <w:p w14:paraId="3DD416FB" w14:textId="0C827E3E" w:rsidR="000C30F7" w:rsidRDefault="000C30F7">
      <w:pPr>
        <w:pStyle w:val="BodyA"/>
        <w:shd w:val="clear" w:color="auto" w:fill="auto"/>
        <w:jc w:val="both"/>
        <w:rPr>
          <w:rFonts w:ascii="Arial" w:eastAsia="Arial" w:hAnsi="Arial" w:cs="Arial"/>
          <w:b/>
          <w:bCs/>
        </w:rPr>
      </w:pPr>
    </w:p>
    <w:p w14:paraId="0531C8F3" w14:textId="61F6BD22" w:rsidR="000C30F7" w:rsidRDefault="000C30F7">
      <w:pPr>
        <w:pStyle w:val="BodyA"/>
        <w:shd w:val="clear" w:color="auto" w:fill="auto"/>
        <w:jc w:val="both"/>
        <w:rPr>
          <w:rFonts w:ascii="Arial" w:eastAsia="Arial" w:hAnsi="Arial" w:cs="Arial"/>
          <w:b/>
          <w:bCs/>
        </w:rPr>
      </w:pPr>
    </w:p>
    <w:p w14:paraId="51C2BDA8" w14:textId="36F2BCFC" w:rsidR="000C30F7" w:rsidRDefault="000C30F7">
      <w:pPr>
        <w:pStyle w:val="BodyA"/>
        <w:shd w:val="clear" w:color="auto" w:fill="auto"/>
        <w:jc w:val="both"/>
        <w:rPr>
          <w:rFonts w:ascii="Arial" w:eastAsia="Arial" w:hAnsi="Arial" w:cs="Arial"/>
          <w:b/>
          <w:bCs/>
        </w:rPr>
      </w:pPr>
    </w:p>
    <w:p w14:paraId="1948D90E" w14:textId="1ABBA8D5" w:rsidR="000C30F7" w:rsidRDefault="000C30F7">
      <w:pPr>
        <w:pStyle w:val="BodyA"/>
        <w:shd w:val="clear" w:color="auto" w:fill="auto"/>
        <w:jc w:val="both"/>
        <w:rPr>
          <w:rFonts w:ascii="Arial" w:eastAsia="Arial" w:hAnsi="Arial" w:cs="Arial"/>
          <w:b/>
          <w:bCs/>
        </w:rPr>
      </w:pPr>
    </w:p>
    <w:p w14:paraId="2C48B671" w14:textId="7C8BD654" w:rsidR="000C30F7" w:rsidRDefault="000C30F7">
      <w:pPr>
        <w:pStyle w:val="BodyA"/>
        <w:shd w:val="clear" w:color="auto" w:fill="auto"/>
        <w:jc w:val="both"/>
        <w:rPr>
          <w:rFonts w:ascii="Arial" w:eastAsia="Arial" w:hAnsi="Arial" w:cs="Arial"/>
          <w:b/>
          <w:bCs/>
        </w:rPr>
      </w:pPr>
    </w:p>
    <w:p w14:paraId="1BAA4715" w14:textId="6E75C020" w:rsidR="000C30F7" w:rsidRDefault="000C30F7">
      <w:pPr>
        <w:pStyle w:val="BodyA"/>
        <w:shd w:val="clear" w:color="auto" w:fill="auto"/>
        <w:jc w:val="both"/>
        <w:rPr>
          <w:rFonts w:ascii="Arial" w:eastAsia="Arial" w:hAnsi="Arial" w:cs="Arial"/>
          <w:b/>
          <w:bCs/>
        </w:rPr>
      </w:pPr>
    </w:p>
    <w:p w14:paraId="3658811D" w14:textId="7C5E082D" w:rsidR="000C30F7" w:rsidRDefault="000C30F7">
      <w:pPr>
        <w:pStyle w:val="BodyA"/>
        <w:shd w:val="clear" w:color="auto" w:fill="auto"/>
        <w:jc w:val="both"/>
        <w:rPr>
          <w:rFonts w:ascii="Arial" w:eastAsia="Arial" w:hAnsi="Arial" w:cs="Arial"/>
          <w:b/>
          <w:bCs/>
        </w:rPr>
      </w:pPr>
    </w:p>
    <w:p w14:paraId="3E6CB3F6" w14:textId="6B40C9E5" w:rsidR="000C30F7" w:rsidRDefault="000C30F7">
      <w:pPr>
        <w:pStyle w:val="BodyA"/>
        <w:shd w:val="clear" w:color="auto" w:fill="auto"/>
        <w:jc w:val="both"/>
        <w:rPr>
          <w:rFonts w:ascii="Arial" w:eastAsia="Arial" w:hAnsi="Arial" w:cs="Arial"/>
          <w:b/>
          <w:bCs/>
        </w:rPr>
      </w:pPr>
    </w:p>
    <w:p w14:paraId="2F8E34C1" w14:textId="7D8A8C94" w:rsidR="000C30F7" w:rsidRDefault="000C30F7">
      <w:pPr>
        <w:pStyle w:val="BodyA"/>
        <w:shd w:val="clear" w:color="auto" w:fill="auto"/>
        <w:jc w:val="both"/>
        <w:rPr>
          <w:rFonts w:ascii="Arial" w:eastAsia="Arial" w:hAnsi="Arial" w:cs="Arial"/>
          <w:b/>
          <w:bCs/>
        </w:rPr>
      </w:pPr>
    </w:p>
    <w:p w14:paraId="473FFA02" w14:textId="7C66FC75" w:rsidR="000C30F7" w:rsidRDefault="000C30F7">
      <w:pPr>
        <w:pStyle w:val="BodyA"/>
        <w:shd w:val="clear" w:color="auto" w:fill="auto"/>
        <w:jc w:val="both"/>
        <w:rPr>
          <w:rFonts w:ascii="Arial" w:eastAsia="Arial" w:hAnsi="Arial" w:cs="Arial"/>
          <w:b/>
          <w:bCs/>
        </w:rPr>
      </w:pPr>
    </w:p>
    <w:p w14:paraId="15F01DA0" w14:textId="37AD4630" w:rsidR="000C30F7" w:rsidRDefault="000C30F7">
      <w:pPr>
        <w:pStyle w:val="BodyA"/>
        <w:shd w:val="clear" w:color="auto" w:fill="auto"/>
        <w:jc w:val="both"/>
        <w:rPr>
          <w:rFonts w:ascii="Arial" w:eastAsia="Arial" w:hAnsi="Arial" w:cs="Arial"/>
          <w:b/>
          <w:bCs/>
        </w:rPr>
      </w:pPr>
    </w:p>
    <w:p w14:paraId="0D6A68B9" w14:textId="4640270C" w:rsidR="000C30F7" w:rsidRDefault="000C30F7">
      <w:pPr>
        <w:pStyle w:val="BodyA"/>
        <w:shd w:val="clear" w:color="auto" w:fill="auto"/>
        <w:jc w:val="both"/>
        <w:rPr>
          <w:rFonts w:ascii="Arial" w:eastAsia="Arial" w:hAnsi="Arial" w:cs="Arial"/>
          <w:b/>
          <w:bCs/>
        </w:rPr>
      </w:pPr>
    </w:p>
    <w:p w14:paraId="2626C6C9" w14:textId="38A4D52D" w:rsidR="000C30F7" w:rsidRDefault="000C30F7">
      <w:pPr>
        <w:pStyle w:val="BodyA"/>
        <w:shd w:val="clear" w:color="auto" w:fill="auto"/>
        <w:jc w:val="both"/>
        <w:rPr>
          <w:rFonts w:ascii="Arial" w:eastAsia="Arial" w:hAnsi="Arial" w:cs="Arial"/>
          <w:b/>
          <w:bCs/>
        </w:rPr>
      </w:pPr>
    </w:p>
    <w:p w14:paraId="2692F61E" w14:textId="6EF89D69" w:rsidR="000C30F7" w:rsidRDefault="000C30F7">
      <w:pPr>
        <w:pStyle w:val="BodyA"/>
        <w:shd w:val="clear" w:color="auto" w:fill="auto"/>
        <w:jc w:val="both"/>
        <w:rPr>
          <w:rFonts w:ascii="Arial" w:eastAsia="Arial" w:hAnsi="Arial" w:cs="Arial"/>
          <w:b/>
          <w:bCs/>
        </w:rPr>
      </w:pPr>
    </w:p>
    <w:p w14:paraId="52BBAE0B" w14:textId="44D22003" w:rsidR="000C30F7" w:rsidRDefault="000C30F7">
      <w:pPr>
        <w:pStyle w:val="BodyA"/>
        <w:shd w:val="clear" w:color="auto" w:fill="auto"/>
        <w:jc w:val="both"/>
        <w:rPr>
          <w:rFonts w:ascii="Arial" w:eastAsia="Arial" w:hAnsi="Arial" w:cs="Arial"/>
          <w:b/>
          <w:bCs/>
        </w:rPr>
      </w:pPr>
    </w:p>
    <w:p w14:paraId="4C22E8A8" w14:textId="72445F80" w:rsidR="000C30F7" w:rsidRDefault="000C30F7">
      <w:pPr>
        <w:pStyle w:val="BodyA"/>
        <w:shd w:val="clear" w:color="auto" w:fill="auto"/>
        <w:jc w:val="both"/>
        <w:rPr>
          <w:rFonts w:ascii="Arial" w:eastAsia="Arial" w:hAnsi="Arial" w:cs="Arial"/>
          <w:b/>
          <w:bCs/>
        </w:rPr>
      </w:pPr>
    </w:p>
    <w:p w14:paraId="4410B5F9" w14:textId="5021F0B1" w:rsidR="000C30F7" w:rsidRDefault="000C30F7">
      <w:pPr>
        <w:pStyle w:val="BodyA"/>
        <w:shd w:val="clear" w:color="auto" w:fill="auto"/>
        <w:jc w:val="both"/>
        <w:rPr>
          <w:rFonts w:ascii="Arial" w:eastAsia="Arial" w:hAnsi="Arial" w:cs="Arial"/>
          <w:b/>
          <w:bCs/>
        </w:rPr>
      </w:pPr>
    </w:p>
    <w:p w14:paraId="411B8AF8" w14:textId="58AF2FAC" w:rsidR="000C30F7" w:rsidRDefault="000C30F7">
      <w:pPr>
        <w:pStyle w:val="BodyA"/>
        <w:shd w:val="clear" w:color="auto" w:fill="auto"/>
        <w:jc w:val="both"/>
        <w:rPr>
          <w:rFonts w:ascii="Arial" w:eastAsia="Arial" w:hAnsi="Arial" w:cs="Arial"/>
          <w:b/>
          <w:bCs/>
        </w:rPr>
      </w:pPr>
    </w:p>
    <w:p w14:paraId="0ECAE2CE" w14:textId="186BAA11" w:rsidR="000C30F7" w:rsidRPr="000C30F7" w:rsidRDefault="000C30F7" w:rsidP="000C30F7">
      <w:pPr>
        <w:pStyle w:val="BodyA"/>
        <w:shd w:val="clear" w:color="auto" w:fill="auto"/>
        <w:jc w:val="center"/>
        <w:rPr>
          <w:rFonts w:ascii="Arial" w:eastAsia="Arial" w:hAnsi="Arial" w:cs="Arial"/>
          <w:b/>
          <w:bCs/>
          <w:sz w:val="32"/>
          <w:szCs w:val="32"/>
        </w:rPr>
      </w:pPr>
      <w:r w:rsidRPr="000C30F7">
        <w:rPr>
          <w:rFonts w:ascii="Arial" w:eastAsia="Arial" w:hAnsi="Arial" w:cs="Arial"/>
          <w:b/>
          <w:bCs/>
          <w:sz w:val="32"/>
          <w:szCs w:val="32"/>
        </w:rPr>
        <w:t>Schedule 2</w:t>
      </w:r>
    </w:p>
    <w:p w14:paraId="14EE37D1" w14:textId="11E00281" w:rsidR="000C30F7" w:rsidRPr="000C30F7" w:rsidRDefault="000C30F7" w:rsidP="000C30F7">
      <w:pPr>
        <w:pStyle w:val="BodyA"/>
        <w:shd w:val="clear" w:color="auto" w:fill="auto"/>
        <w:jc w:val="center"/>
        <w:rPr>
          <w:rFonts w:ascii="Arial" w:eastAsia="Arial" w:hAnsi="Arial" w:cs="Arial"/>
          <w:b/>
          <w:bCs/>
          <w:sz w:val="32"/>
          <w:szCs w:val="32"/>
        </w:rPr>
      </w:pPr>
    </w:p>
    <w:p w14:paraId="59CCBD78" w14:textId="30891B05" w:rsidR="000C30F7" w:rsidRPr="000C30F7" w:rsidRDefault="000C30F7" w:rsidP="000C30F7">
      <w:pPr>
        <w:pStyle w:val="BodyA"/>
        <w:shd w:val="clear" w:color="auto" w:fill="auto"/>
        <w:jc w:val="center"/>
        <w:rPr>
          <w:rFonts w:ascii="Arial" w:eastAsia="Arial" w:hAnsi="Arial" w:cs="Arial"/>
          <w:b/>
          <w:bCs/>
          <w:sz w:val="32"/>
          <w:szCs w:val="32"/>
        </w:rPr>
      </w:pPr>
      <w:r w:rsidRPr="000C30F7">
        <w:rPr>
          <w:rFonts w:ascii="Arial" w:eastAsia="Arial" w:hAnsi="Arial" w:cs="Arial"/>
          <w:b/>
          <w:bCs/>
          <w:sz w:val="32"/>
          <w:szCs w:val="32"/>
        </w:rPr>
        <w:t>Fees to Pharmacy Contractors</w:t>
      </w:r>
    </w:p>
    <w:p w14:paraId="16D29E95" w14:textId="2CF9FC63" w:rsidR="000C30F7" w:rsidRPr="000C30F7" w:rsidRDefault="000C30F7" w:rsidP="000C30F7">
      <w:pPr>
        <w:pStyle w:val="NormalWeb"/>
        <w:rPr>
          <w:rFonts w:ascii="Arial" w:hAnsi="Arial" w:cs="Arial"/>
        </w:rPr>
      </w:pPr>
      <w:r w:rsidRPr="000C30F7">
        <w:rPr>
          <w:rFonts w:ascii="Arial" w:hAnsi="Arial" w:cs="Arial"/>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47"/>
        <w:gridCol w:w="2363"/>
      </w:tblGrid>
      <w:tr w:rsidR="000C30F7" w:rsidRPr="000C30F7" w14:paraId="44999E3B"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85AD0E" w14:textId="66A58053" w:rsidR="000C30F7" w:rsidRPr="000C30F7" w:rsidRDefault="000C30F7" w:rsidP="004D699C">
            <w:pPr>
              <w:pStyle w:val="NormalWeb"/>
              <w:rPr>
                <w:rFonts w:ascii="Arial" w:hAnsi="Arial" w:cs="Arial"/>
                <w:b/>
                <w:bCs/>
              </w:rPr>
            </w:pPr>
            <w:r w:rsidRPr="000C30F7">
              <w:rPr>
                <w:rFonts w:ascii="Arial" w:hAnsi="Arial" w:cs="Arial"/>
                <w:b/>
                <w:bCs/>
              </w:rPr>
              <w:t>Service</w:t>
            </w:r>
          </w:p>
        </w:tc>
        <w:tc>
          <w:tcPr>
            <w:tcW w:w="23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81BFBD9" w14:textId="7078DD1D" w:rsidR="000C30F7" w:rsidRPr="000C30F7" w:rsidRDefault="000C30F7" w:rsidP="004D699C">
            <w:pPr>
              <w:pStyle w:val="NormalWeb"/>
              <w:rPr>
                <w:rFonts w:ascii="Arial" w:hAnsi="Arial" w:cs="Arial"/>
                <w:b/>
                <w:bCs/>
              </w:rPr>
            </w:pPr>
            <w:r w:rsidRPr="000C30F7">
              <w:rPr>
                <w:rFonts w:ascii="Arial" w:hAnsi="Arial" w:cs="Arial"/>
                <w:b/>
                <w:bCs/>
              </w:rPr>
              <w:t xml:space="preserve">Fees paid </w:t>
            </w:r>
          </w:p>
        </w:tc>
      </w:tr>
      <w:tr w:rsidR="000C30F7" w:rsidRPr="000C30F7" w14:paraId="2FBFE058" w14:textId="77777777" w:rsidTr="000C30F7">
        <w:tc>
          <w:tcPr>
            <w:tcW w:w="90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D7C57B" w14:textId="7A56CA5D" w:rsidR="000C30F7" w:rsidRPr="000C30F7" w:rsidRDefault="000C30F7" w:rsidP="004D699C">
            <w:pPr>
              <w:pStyle w:val="NormalWeb"/>
              <w:rPr>
                <w:rFonts w:ascii="Arial" w:hAnsi="Arial" w:cs="Arial"/>
                <w:b/>
                <w:bCs/>
              </w:rPr>
            </w:pPr>
            <w:r w:rsidRPr="000C30F7">
              <w:rPr>
                <w:rFonts w:ascii="Arial" w:hAnsi="Arial" w:cs="Arial"/>
                <w:b/>
                <w:bCs/>
              </w:rPr>
              <w:t>EHC</w:t>
            </w:r>
          </w:p>
        </w:tc>
      </w:tr>
      <w:tr w:rsidR="000C30F7" w:rsidRPr="000C30F7" w14:paraId="51809CC5"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81493" w14:textId="3144A0FD" w:rsidR="000C30F7" w:rsidRPr="000C30F7" w:rsidRDefault="000C30F7" w:rsidP="004D699C">
            <w:pPr>
              <w:pStyle w:val="NormalWeb"/>
              <w:rPr>
                <w:rFonts w:ascii="Arial" w:hAnsi="Arial" w:cs="Arial"/>
              </w:rPr>
            </w:pPr>
            <w:r w:rsidRPr="000C30F7">
              <w:rPr>
                <w:rFonts w:ascii="Arial" w:hAnsi="Arial" w:cs="Arial"/>
              </w:rPr>
              <w:t xml:space="preserve">Consultation </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A2EC2" w14:textId="4B8411DA" w:rsidR="000C30F7" w:rsidRPr="000C30F7" w:rsidRDefault="000C30F7" w:rsidP="004D699C">
            <w:pPr>
              <w:pStyle w:val="NormalWeb"/>
              <w:rPr>
                <w:rFonts w:ascii="Arial" w:hAnsi="Arial" w:cs="Arial"/>
              </w:rPr>
            </w:pPr>
            <w:r w:rsidRPr="000C30F7">
              <w:rPr>
                <w:rFonts w:ascii="Arial" w:hAnsi="Arial" w:cs="Arial"/>
              </w:rPr>
              <w:t xml:space="preserve">£12 </w:t>
            </w:r>
          </w:p>
        </w:tc>
      </w:tr>
      <w:tr w:rsidR="000C30F7" w:rsidRPr="000C30F7" w14:paraId="0D33802E"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B18AB" w14:textId="19A98C03" w:rsidR="000C30F7" w:rsidRPr="000C30F7" w:rsidRDefault="000C30F7" w:rsidP="004D699C">
            <w:pPr>
              <w:pStyle w:val="NormalWeb"/>
              <w:rPr>
                <w:rFonts w:ascii="Arial" w:hAnsi="Arial" w:cs="Arial"/>
              </w:rPr>
            </w:pPr>
            <w:r w:rsidRPr="000C30F7">
              <w:rPr>
                <w:rFonts w:ascii="Arial" w:hAnsi="Arial" w:cs="Arial"/>
              </w:rPr>
              <w:t xml:space="preserve">Supply of </w:t>
            </w:r>
            <w:proofErr w:type="spellStart"/>
            <w:r w:rsidRPr="000C30F7">
              <w:rPr>
                <w:rFonts w:ascii="Arial" w:hAnsi="Arial" w:cs="Arial"/>
              </w:rPr>
              <w:t>Levonelle</w:t>
            </w:r>
            <w:proofErr w:type="spellEnd"/>
            <w:r w:rsidRPr="000C30F7">
              <w:rPr>
                <w:rFonts w:ascii="Arial" w:hAnsi="Arial" w:cs="Arial"/>
              </w:rPr>
              <w:t xml:space="preserve"> </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E2F91" w14:textId="0E4002D5" w:rsidR="000C30F7" w:rsidRPr="000C30F7" w:rsidRDefault="000C30F7" w:rsidP="004D699C">
            <w:pPr>
              <w:pStyle w:val="NormalWeb"/>
              <w:rPr>
                <w:rFonts w:ascii="Arial" w:hAnsi="Arial" w:cs="Arial"/>
              </w:rPr>
            </w:pPr>
            <w:r w:rsidRPr="000C30F7">
              <w:rPr>
                <w:rFonts w:ascii="Arial" w:hAnsi="Arial" w:cs="Arial"/>
              </w:rPr>
              <w:t>£5.20</w:t>
            </w:r>
          </w:p>
        </w:tc>
      </w:tr>
      <w:tr w:rsidR="000C30F7" w:rsidRPr="000C30F7" w14:paraId="68426075"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A2E14" w14:textId="12AA4B73" w:rsidR="000C30F7" w:rsidRPr="000C30F7" w:rsidRDefault="000C30F7" w:rsidP="004D699C">
            <w:pPr>
              <w:pStyle w:val="NormalWeb"/>
              <w:rPr>
                <w:rFonts w:ascii="Arial" w:hAnsi="Arial" w:cs="Arial"/>
              </w:rPr>
            </w:pPr>
            <w:r w:rsidRPr="000C30F7">
              <w:rPr>
                <w:rFonts w:ascii="Arial" w:hAnsi="Arial" w:cs="Arial"/>
              </w:rPr>
              <w:t xml:space="preserve">Supply of </w:t>
            </w:r>
            <w:proofErr w:type="spellStart"/>
            <w:r w:rsidRPr="000C30F7">
              <w:rPr>
                <w:rFonts w:ascii="Arial" w:hAnsi="Arial" w:cs="Arial"/>
              </w:rPr>
              <w:t>EllaOne</w:t>
            </w:r>
            <w:proofErr w:type="spellEnd"/>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734E" w14:textId="5EAE33A0" w:rsidR="000C30F7" w:rsidRPr="000C30F7" w:rsidRDefault="000C30F7" w:rsidP="004D699C">
            <w:pPr>
              <w:pStyle w:val="NormalWeb"/>
              <w:rPr>
                <w:rFonts w:ascii="Arial" w:hAnsi="Arial" w:cs="Arial"/>
              </w:rPr>
            </w:pPr>
            <w:r w:rsidRPr="000C30F7">
              <w:rPr>
                <w:rFonts w:ascii="Arial" w:hAnsi="Arial" w:cs="Arial"/>
              </w:rPr>
              <w:t>£14.05</w:t>
            </w:r>
          </w:p>
        </w:tc>
      </w:tr>
      <w:tr w:rsidR="000C30F7" w:rsidRPr="000C30F7" w14:paraId="335B5032"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930B" w14:textId="77777777" w:rsidR="000C30F7" w:rsidRPr="000C30F7" w:rsidRDefault="000C30F7" w:rsidP="004D699C">
            <w:pPr>
              <w:pStyle w:val="NormalWeb"/>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D501" w14:textId="77777777" w:rsidR="000C30F7" w:rsidRPr="000C30F7" w:rsidRDefault="000C30F7" w:rsidP="004D699C">
            <w:pPr>
              <w:pStyle w:val="NormalWeb"/>
              <w:rPr>
                <w:rFonts w:ascii="Arial" w:hAnsi="Arial" w:cs="Arial"/>
              </w:rPr>
            </w:pPr>
          </w:p>
        </w:tc>
      </w:tr>
      <w:tr w:rsidR="000C30F7" w:rsidRPr="000C30F7" w14:paraId="5C17A396" w14:textId="77777777" w:rsidTr="00BE742D">
        <w:tc>
          <w:tcPr>
            <w:tcW w:w="90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B35D85" w14:textId="129226A6" w:rsidR="000C30F7" w:rsidRPr="000C30F7" w:rsidRDefault="000C30F7" w:rsidP="004D699C">
            <w:pPr>
              <w:pStyle w:val="NormalWeb"/>
              <w:rPr>
                <w:rFonts w:ascii="Arial" w:hAnsi="Arial" w:cs="Arial"/>
                <w:b/>
                <w:bCs/>
              </w:rPr>
            </w:pPr>
            <w:r w:rsidRPr="000C30F7">
              <w:rPr>
                <w:rFonts w:ascii="Arial" w:hAnsi="Arial" w:cs="Arial"/>
                <w:b/>
                <w:bCs/>
              </w:rPr>
              <w:t>Chlamydia and Gonorrhoea Screening</w:t>
            </w:r>
          </w:p>
        </w:tc>
      </w:tr>
      <w:tr w:rsidR="000C30F7" w:rsidRPr="000C30F7" w14:paraId="3B576343"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B9D64" w14:textId="29280D68" w:rsidR="000C30F7" w:rsidRPr="000C30F7" w:rsidRDefault="000C30F7" w:rsidP="004D699C">
            <w:pPr>
              <w:pStyle w:val="NormalWeb"/>
              <w:rPr>
                <w:rFonts w:ascii="Arial" w:hAnsi="Arial" w:cs="Arial"/>
              </w:rPr>
            </w:pPr>
            <w:r w:rsidRPr="000C30F7">
              <w:rPr>
                <w:rFonts w:ascii="Arial" w:hAnsi="Arial" w:cs="Arial"/>
              </w:rPr>
              <w:t>Distribution of Chlamydia and Gonorrhoea Screening</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1CE63" w14:textId="6FC3F588" w:rsidR="000C30F7" w:rsidRPr="000C30F7" w:rsidRDefault="000C30F7" w:rsidP="004D699C">
            <w:pPr>
              <w:pStyle w:val="NormalWeb"/>
              <w:rPr>
                <w:rFonts w:ascii="Arial" w:hAnsi="Arial" w:cs="Arial"/>
              </w:rPr>
            </w:pPr>
            <w:r w:rsidRPr="000C30F7">
              <w:rPr>
                <w:rFonts w:ascii="Arial" w:hAnsi="Arial" w:cs="Arial"/>
              </w:rPr>
              <w:t>£1.00 per Kit issued</w:t>
            </w:r>
            <w:r w:rsidR="00300141">
              <w:rPr>
                <w:rFonts w:ascii="Arial" w:hAnsi="Arial" w:cs="Arial"/>
              </w:rPr>
              <w:t xml:space="preserve"> + VAT</w:t>
            </w:r>
          </w:p>
        </w:tc>
      </w:tr>
      <w:tr w:rsidR="000C30F7" w:rsidRPr="000C30F7" w14:paraId="5FC95B26"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DD21" w14:textId="77777777" w:rsidR="000C30F7" w:rsidRPr="000C30F7" w:rsidRDefault="000C30F7" w:rsidP="004D699C">
            <w:pPr>
              <w:pStyle w:val="NormalWeb"/>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0205" w14:textId="77777777" w:rsidR="000C30F7" w:rsidRPr="000C30F7" w:rsidRDefault="000C30F7" w:rsidP="004D699C">
            <w:pPr>
              <w:pStyle w:val="NormalWeb"/>
              <w:rPr>
                <w:rFonts w:ascii="Arial" w:hAnsi="Arial" w:cs="Arial"/>
              </w:rPr>
            </w:pPr>
          </w:p>
        </w:tc>
      </w:tr>
      <w:tr w:rsidR="000C30F7" w:rsidRPr="000C30F7" w14:paraId="07C9A826" w14:textId="77777777" w:rsidTr="00CA3A8B">
        <w:tc>
          <w:tcPr>
            <w:tcW w:w="90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32C559" w14:textId="1B2BEFF7" w:rsidR="000C30F7" w:rsidRPr="000C30F7" w:rsidRDefault="000C30F7" w:rsidP="004D699C">
            <w:pPr>
              <w:pStyle w:val="NormalWeb"/>
              <w:rPr>
                <w:rFonts w:ascii="Arial" w:hAnsi="Arial" w:cs="Arial"/>
                <w:b/>
                <w:bCs/>
              </w:rPr>
            </w:pPr>
            <w:r w:rsidRPr="000C30F7">
              <w:rPr>
                <w:rFonts w:ascii="Arial" w:hAnsi="Arial" w:cs="Arial"/>
                <w:b/>
                <w:bCs/>
              </w:rPr>
              <w:t>Chlamydia Treatment</w:t>
            </w:r>
          </w:p>
        </w:tc>
      </w:tr>
      <w:tr w:rsidR="000C30F7" w:rsidRPr="000C30F7" w14:paraId="15BBBDBD"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71D9" w14:textId="1B6B6E69" w:rsidR="000C30F7" w:rsidRPr="000C30F7" w:rsidRDefault="000C30F7" w:rsidP="004D699C">
            <w:pPr>
              <w:pStyle w:val="NormalWeb"/>
              <w:rPr>
                <w:rFonts w:ascii="Arial" w:hAnsi="Arial" w:cs="Arial"/>
              </w:rPr>
            </w:pPr>
            <w:r>
              <w:rPr>
                <w:rFonts w:ascii="Arial" w:hAnsi="Arial" w:cs="Arial"/>
              </w:rPr>
              <w:t>Consultation</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8CF1" w14:textId="2D208687" w:rsidR="000C30F7" w:rsidRPr="000C30F7" w:rsidRDefault="000C30F7" w:rsidP="004D699C">
            <w:pPr>
              <w:pStyle w:val="NormalWeb"/>
              <w:rPr>
                <w:rFonts w:ascii="Arial" w:hAnsi="Arial" w:cs="Arial"/>
              </w:rPr>
            </w:pPr>
            <w:r>
              <w:rPr>
                <w:rFonts w:ascii="Arial" w:hAnsi="Arial" w:cs="Arial"/>
              </w:rPr>
              <w:t>£15</w:t>
            </w:r>
          </w:p>
        </w:tc>
      </w:tr>
      <w:tr w:rsidR="000C30F7" w:rsidRPr="000C30F7" w14:paraId="35B66A40"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BA60" w14:textId="2957E5A2" w:rsidR="000C30F7" w:rsidRPr="000C30F7" w:rsidRDefault="000C30F7" w:rsidP="004D699C">
            <w:pPr>
              <w:pStyle w:val="NormalWeb"/>
              <w:rPr>
                <w:rFonts w:ascii="Arial" w:hAnsi="Arial" w:cs="Arial"/>
              </w:rPr>
            </w:pPr>
            <w:r>
              <w:rPr>
                <w:rFonts w:ascii="Arial" w:hAnsi="Arial" w:cs="Arial"/>
              </w:rPr>
              <w:t>Supply of Treatment</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E6FE" w14:textId="717E675B" w:rsidR="000C30F7" w:rsidRPr="000C30F7" w:rsidRDefault="000C30F7" w:rsidP="004D699C">
            <w:pPr>
              <w:pStyle w:val="NormalWeb"/>
              <w:rPr>
                <w:rFonts w:ascii="Arial" w:hAnsi="Arial" w:cs="Arial"/>
              </w:rPr>
            </w:pPr>
            <w:r>
              <w:rPr>
                <w:rFonts w:ascii="Arial" w:hAnsi="Arial" w:cs="Arial"/>
              </w:rPr>
              <w:t>Current DT price</w:t>
            </w:r>
          </w:p>
        </w:tc>
      </w:tr>
      <w:tr w:rsidR="000C30F7" w:rsidRPr="000C30F7" w14:paraId="464E1A29"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46A7" w14:textId="77777777" w:rsidR="000C30F7" w:rsidRPr="000C30F7" w:rsidRDefault="000C30F7" w:rsidP="004D699C">
            <w:pPr>
              <w:pStyle w:val="NormalWeb"/>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4661C" w14:textId="77777777" w:rsidR="000C30F7" w:rsidRPr="000C30F7" w:rsidRDefault="000C30F7" w:rsidP="004D699C">
            <w:pPr>
              <w:pStyle w:val="NormalWeb"/>
              <w:rPr>
                <w:rFonts w:ascii="Arial" w:hAnsi="Arial" w:cs="Arial"/>
              </w:rPr>
            </w:pPr>
          </w:p>
        </w:tc>
      </w:tr>
      <w:tr w:rsidR="000C30F7" w:rsidRPr="000C30F7" w14:paraId="5517B610" w14:textId="77777777" w:rsidTr="00C66FFA">
        <w:tc>
          <w:tcPr>
            <w:tcW w:w="90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250404" w14:textId="6C3F73C3" w:rsidR="000C30F7" w:rsidRPr="000C30F7" w:rsidRDefault="000C30F7" w:rsidP="004D699C">
            <w:pPr>
              <w:pStyle w:val="NormalWeb"/>
              <w:rPr>
                <w:rFonts w:ascii="Arial" w:hAnsi="Arial" w:cs="Arial"/>
                <w:b/>
                <w:bCs/>
              </w:rPr>
            </w:pPr>
            <w:r w:rsidRPr="000C30F7">
              <w:rPr>
                <w:rFonts w:ascii="Arial" w:hAnsi="Arial" w:cs="Arial"/>
                <w:b/>
                <w:bCs/>
              </w:rPr>
              <w:t xml:space="preserve">Pregnancy </w:t>
            </w:r>
            <w:r>
              <w:rPr>
                <w:rFonts w:ascii="Arial" w:hAnsi="Arial" w:cs="Arial"/>
                <w:b/>
                <w:bCs/>
              </w:rPr>
              <w:t>T</w:t>
            </w:r>
            <w:r w:rsidRPr="000C30F7">
              <w:rPr>
                <w:rFonts w:ascii="Arial" w:hAnsi="Arial" w:cs="Arial"/>
                <w:b/>
                <w:bCs/>
              </w:rPr>
              <w:t>esting</w:t>
            </w:r>
          </w:p>
        </w:tc>
      </w:tr>
      <w:tr w:rsidR="000C30F7" w:rsidRPr="000C30F7" w14:paraId="5C4E82D9" w14:textId="77777777" w:rsidTr="000C30F7">
        <w:tc>
          <w:tcPr>
            <w:tcW w:w="6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6EE3" w14:textId="24EE501D" w:rsidR="000C30F7" w:rsidRPr="000C30F7" w:rsidRDefault="000C30F7" w:rsidP="004D699C">
            <w:pPr>
              <w:pStyle w:val="NormalWeb"/>
              <w:rPr>
                <w:rFonts w:ascii="Arial" w:hAnsi="Arial" w:cs="Arial"/>
              </w:rPr>
            </w:pPr>
            <w:r>
              <w:rPr>
                <w:rFonts w:ascii="Arial" w:hAnsi="Arial" w:cs="Arial"/>
              </w:rPr>
              <w:t>Consultation and Test</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C398" w14:textId="0D2BB3AF" w:rsidR="000C30F7" w:rsidRPr="000C30F7" w:rsidRDefault="000C30F7" w:rsidP="004D699C">
            <w:pPr>
              <w:pStyle w:val="NormalWeb"/>
              <w:rPr>
                <w:rFonts w:ascii="Arial" w:hAnsi="Arial" w:cs="Arial"/>
              </w:rPr>
            </w:pPr>
            <w:r>
              <w:rPr>
                <w:rFonts w:ascii="Arial" w:hAnsi="Arial" w:cs="Arial"/>
              </w:rPr>
              <w:t>£5</w:t>
            </w:r>
            <w:r w:rsidR="00300141">
              <w:rPr>
                <w:rFonts w:ascii="Arial" w:hAnsi="Arial" w:cs="Arial"/>
              </w:rPr>
              <w:t xml:space="preserve"> plus VAT</w:t>
            </w:r>
          </w:p>
        </w:tc>
      </w:tr>
    </w:tbl>
    <w:p w14:paraId="0BF96BA2" w14:textId="77777777" w:rsidR="000C30F7" w:rsidRPr="000C30F7" w:rsidRDefault="000C30F7">
      <w:pPr>
        <w:pStyle w:val="BodyA"/>
        <w:shd w:val="clear" w:color="auto" w:fill="auto"/>
        <w:jc w:val="both"/>
        <w:rPr>
          <w:rFonts w:ascii="Arial" w:eastAsia="Arial" w:hAnsi="Arial" w:cs="Arial"/>
          <w:b/>
          <w:bCs/>
        </w:rPr>
      </w:pPr>
    </w:p>
    <w:p w14:paraId="3396BF1E" w14:textId="392EC34E" w:rsidR="00FD2AF7" w:rsidRPr="000C30F7" w:rsidRDefault="00FD2AF7">
      <w:pPr>
        <w:pStyle w:val="BodyA"/>
        <w:shd w:val="clear" w:color="auto" w:fill="auto"/>
        <w:jc w:val="both"/>
        <w:rPr>
          <w:rFonts w:ascii="Arial" w:eastAsia="Arial" w:hAnsi="Arial" w:cs="Arial"/>
          <w:b/>
          <w:bCs/>
        </w:rPr>
      </w:pPr>
    </w:p>
    <w:p w14:paraId="52076645" w14:textId="00EB443B" w:rsidR="00FD2AF7" w:rsidRPr="000C30F7" w:rsidRDefault="00FD2AF7">
      <w:pPr>
        <w:pStyle w:val="BodyA"/>
        <w:shd w:val="clear" w:color="auto" w:fill="auto"/>
        <w:jc w:val="both"/>
        <w:rPr>
          <w:rFonts w:ascii="Arial" w:eastAsia="Arial" w:hAnsi="Arial" w:cs="Arial"/>
          <w:b/>
          <w:bCs/>
        </w:rPr>
      </w:pPr>
    </w:p>
    <w:p w14:paraId="5CA532C5" w14:textId="11A36790" w:rsidR="00FD2AF7" w:rsidRDefault="00FD2AF7">
      <w:pPr>
        <w:pStyle w:val="BodyA"/>
        <w:shd w:val="clear" w:color="auto" w:fill="auto"/>
        <w:jc w:val="both"/>
        <w:rPr>
          <w:rFonts w:ascii="Arial" w:eastAsia="Arial" w:hAnsi="Arial" w:cs="Arial"/>
          <w:b/>
          <w:bCs/>
        </w:rPr>
      </w:pPr>
    </w:p>
    <w:p w14:paraId="44C8AE5E" w14:textId="61D628AF" w:rsidR="000C30F7" w:rsidRDefault="000C30F7">
      <w:pPr>
        <w:pStyle w:val="BodyA"/>
        <w:shd w:val="clear" w:color="auto" w:fill="auto"/>
        <w:jc w:val="both"/>
        <w:rPr>
          <w:rFonts w:ascii="Arial" w:eastAsia="Arial" w:hAnsi="Arial" w:cs="Arial"/>
          <w:b/>
          <w:bCs/>
        </w:rPr>
      </w:pPr>
    </w:p>
    <w:p w14:paraId="6FE3A7EC" w14:textId="0BAE0D96" w:rsidR="000C30F7" w:rsidRDefault="000C30F7">
      <w:pPr>
        <w:pStyle w:val="BodyA"/>
        <w:shd w:val="clear" w:color="auto" w:fill="auto"/>
        <w:jc w:val="both"/>
        <w:rPr>
          <w:rFonts w:ascii="Arial" w:eastAsia="Arial" w:hAnsi="Arial" w:cs="Arial"/>
          <w:b/>
          <w:bCs/>
        </w:rPr>
      </w:pPr>
    </w:p>
    <w:p w14:paraId="2F4BE8EB" w14:textId="0E334668" w:rsidR="000C30F7" w:rsidRDefault="000C30F7">
      <w:pPr>
        <w:pStyle w:val="BodyA"/>
        <w:shd w:val="clear" w:color="auto" w:fill="auto"/>
        <w:jc w:val="both"/>
        <w:rPr>
          <w:rFonts w:ascii="Arial" w:eastAsia="Arial" w:hAnsi="Arial" w:cs="Arial"/>
          <w:b/>
          <w:bCs/>
        </w:rPr>
      </w:pPr>
    </w:p>
    <w:p w14:paraId="6020BEC0" w14:textId="6342A3B7" w:rsidR="000C30F7" w:rsidRDefault="000C30F7">
      <w:pPr>
        <w:pStyle w:val="BodyA"/>
        <w:shd w:val="clear" w:color="auto" w:fill="auto"/>
        <w:jc w:val="both"/>
        <w:rPr>
          <w:rFonts w:ascii="Arial" w:eastAsia="Arial" w:hAnsi="Arial" w:cs="Arial"/>
          <w:b/>
          <w:bCs/>
        </w:rPr>
      </w:pPr>
    </w:p>
    <w:p w14:paraId="0E8F86C4" w14:textId="3331B42B" w:rsidR="000C30F7" w:rsidRDefault="000C30F7">
      <w:pPr>
        <w:pStyle w:val="BodyA"/>
        <w:shd w:val="clear" w:color="auto" w:fill="auto"/>
        <w:jc w:val="both"/>
        <w:rPr>
          <w:rFonts w:ascii="Arial" w:eastAsia="Arial" w:hAnsi="Arial" w:cs="Arial"/>
          <w:b/>
          <w:bCs/>
        </w:rPr>
      </w:pPr>
    </w:p>
    <w:p w14:paraId="14D99A7C" w14:textId="7B0837BF" w:rsidR="000C30F7" w:rsidRDefault="000C30F7">
      <w:pPr>
        <w:pStyle w:val="BodyA"/>
        <w:shd w:val="clear" w:color="auto" w:fill="auto"/>
        <w:jc w:val="both"/>
        <w:rPr>
          <w:rFonts w:ascii="Arial" w:eastAsia="Arial" w:hAnsi="Arial" w:cs="Arial"/>
          <w:b/>
          <w:bCs/>
        </w:rPr>
      </w:pPr>
    </w:p>
    <w:p w14:paraId="054F9D24" w14:textId="5A4C2034" w:rsidR="000C30F7" w:rsidRDefault="000C30F7">
      <w:pPr>
        <w:pStyle w:val="BodyA"/>
        <w:shd w:val="clear" w:color="auto" w:fill="auto"/>
        <w:jc w:val="both"/>
        <w:rPr>
          <w:rFonts w:ascii="Arial" w:eastAsia="Arial" w:hAnsi="Arial" w:cs="Arial"/>
          <w:b/>
          <w:bCs/>
        </w:rPr>
      </w:pPr>
    </w:p>
    <w:p w14:paraId="357C5896" w14:textId="7E5F4955" w:rsidR="000C30F7" w:rsidRDefault="000C30F7">
      <w:pPr>
        <w:pStyle w:val="BodyA"/>
        <w:shd w:val="clear" w:color="auto" w:fill="auto"/>
        <w:jc w:val="both"/>
        <w:rPr>
          <w:rFonts w:ascii="Arial" w:eastAsia="Arial" w:hAnsi="Arial" w:cs="Arial"/>
          <w:b/>
          <w:bCs/>
        </w:rPr>
      </w:pPr>
    </w:p>
    <w:p w14:paraId="288D2FBA" w14:textId="4B6CB123" w:rsidR="000C30F7" w:rsidRDefault="000C30F7">
      <w:pPr>
        <w:pStyle w:val="BodyA"/>
        <w:shd w:val="clear" w:color="auto" w:fill="auto"/>
        <w:jc w:val="both"/>
        <w:rPr>
          <w:rFonts w:ascii="Arial" w:eastAsia="Arial" w:hAnsi="Arial" w:cs="Arial"/>
          <w:b/>
          <w:bCs/>
        </w:rPr>
      </w:pPr>
    </w:p>
    <w:p w14:paraId="23D458E5" w14:textId="2463001E" w:rsidR="000C30F7" w:rsidRDefault="000C30F7">
      <w:pPr>
        <w:pStyle w:val="BodyA"/>
        <w:shd w:val="clear" w:color="auto" w:fill="auto"/>
        <w:jc w:val="both"/>
        <w:rPr>
          <w:rFonts w:ascii="Arial" w:eastAsia="Arial" w:hAnsi="Arial" w:cs="Arial"/>
          <w:b/>
          <w:bCs/>
        </w:rPr>
      </w:pPr>
    </w:p>
    <w:p w14:paraId="050837D9" w14:textId="2753351C" w:rsidR="000C30F7" w:rsidRDefault="000C30F7">
      <w:pPr>
        <w:pStyle w:val="BodyA"/>
        <w:shd w:val="clear" w:color="auto" w:fill="auto"/>
        <w:jc w:val="both"/>
        <w:rPr>
          <w:rFonts w:ascii="Arial" w:eastAsia="Arial" w:hAnsi="Arial" w:cs="Arial"/>
          <w:b/>
          <w:bCs/>
        </w:rPr>
      </w:pPr>
    </w:p>
    <w:p w14:paraId="3E292C45" w14:textId="4C941647" w:rsidR="000C30F7" w:rsidRDefault="000C30F7">
      <w:pPr>
        <w:pStyle w:val="BodyA"/>
        <w:shd w:val="clear" w:color="auto" w:fill="auto"/>
        <w:jc w:val="both"/>
        <w:rPr>
          <w:rFonts w:ascii="Arial" w:eastAsia="Arial" w:hAnsi="Arial" w:cs="Arial"/>
          <w:b/>
          <w:bCs/>
        </w:rPr>
      </w:pPr>
    </w:p>
    <w:p w14:paraId="68277902" w14:textId="4D5A2C0D" w:rsidR="000C30F7" w:rsidRDefault="000C30F7">
      <w:pPr>
        <w:pStyle w:val="BodyA"/>
        <w:shd w:val="clear" w:color="auto" w:fill="auto"/>
        <w:jc w:val="both"/>
        <w:rPr>
          <w:rFonts w:ascii="Arial" w:eastAsia="Arial" w:hAnsi="Arial" w:cs="Arial"/>
          <w:b/>
          <w:bCs/>
        </w:rPr>
      </w:pPr>
    </w:p>
    <w:p w14:paraId="1758BEE6" w14:textId="42A03EAB" w:rsidR="000C30F7" w:rsidRDefault="000C30F7">
      <w:pPr>
        <w:pStyle w:val="BodyA"/>
        <w:shd w:val="clear" w:color="auto" w:fill="auto"/>
        <w:jc w:val="both"/>
        <w:rPr>
          <w:rFonts w:ascii="Arial" w:eastAsia="Arial" w:hAnsi="Arial" w:cs="Arial"/>
          <w:b/>
          <w:bCs/>
        </w:rPr>
      </w:pPr>
    </w:p>
    <w:p w14:paraId="1890FA0B" w14:textId="0CD53C42" w:rsidR="000C30F7" w:rsidRDefault="000C30F7">
      <w:pPr>
        <w:pStyle w:val="BodyA"/>
        <w:shd w:val="clear" w:color="auto" w:fill="auto"/>
        <w:jc w:val="both"/>
        <w:rPr>
          <w:rFonts w:ascii="Arial" w:eastAsia="Arial" w:hAnsi="Arial" w:cs="Arial"/>
          <w:b/>
          <w:bCs/>
        </w:rPr>
      </w:pPr>
    </w:p>
    <w:p w14:paraId="6B7575A8" w14:textId="142FAB64" w:rsidR="000C30F7" w:rsidRDefault="000C30F7">
      <w:pPr>
        <w:pStyle w:val="BodyA"/>
        <w:shd w:val="clear" w:color="auto" w:fill="auto"/>
        <w:jc w:val="both"/>
        <w:rPr>
          <w:rFonts w:ascii="Arial" w:eastAsia="Arial" w:hAnsi="Arial" w:cs="Arial"/>
          <w:b/>
          <w:bCs/>
        </w:rPr>
      </w:pPr>
    </w:p>
    <w:p w14:paraId="03CECA76" w14:textId="2F39CE03" w:rsidR="000C30F7" w:rsidRDefault="000C30F7">
      <w:pPr>
        <w:pStyle w:val="BodyA"/>
        <w:shd w:val="clear" w:color="auto" w:fill="auto"/>
        <w:jc w:val="both"/>
        <w:rPr>
          <w:rFonts w:ascii="Arial" w:eastAsia="Arial" w:hAnsi="Arial" w:cs="Arial"/>
          <w:b/>
          <w:bCs/>
        </w:rPr>
      </w:pPr>
    </w:p>
    <w:p w14:paraId="57A104F5" w14:textId="574809DD" w:rsidR="000C30F7" w:rsidRDefault="000C30F7">
      <w:pPr>
        <w:pStyle w:val="BodyA"/>
        <w:shd w:val="clear" w:color="auto" w:fill="auto"/>
        <w:jc w:val="both"/>
        <w:rPr>
          <w:rFonts w:ascii="Arial" w:eastAsia="Arial" w:hAnsi="Arial" w:cs="Arial"/>
          <w:b/>
          <w:bCs/>
        </w:rPr>
      </w:pPr>
    </w:p>
    <w:p w14:paraId="01AF3B7B" w14:textId="3A898925" w:rsidR="000C30F7" w:rsidRDefault="000C30F7">
      <w:pPr>
        <w:pStyle w:val="BodyA"/>
        <w:shd w:val="clear" w:color="auto" w:fill="auto"/>
        <w:jc w:val="both"/>
        <w:rPr>
          <w:rFonts w:ascii="Arial" w:eastAsia="Arial" w:hAnsi="Arial" w:cs="Arial"/>
          <w:b/>
          <w:bCs/>
        </w:rPr>
      </w:pPr>
    </w:p>
    <w:p w14:paraId="495F1168" w14:textId="5F2B9FC4" w:rsidR="000C30F7" w:rsidRDefault="000C30F7">
      <w:pPr>
        <w:pStyle w:val="BodyA"/>
        <w:shd w:val="clear" w:color="auto" w:fill="auto"/>
        <w:jc w:val="both"/>
        <w:rPr>
          <w:rFonts w:ascii="Arial" w:eastAsia="Arial" w:hAnsi="Arial" w:cs="Arial"/>
          <w:b/>
          <w:bCs/>
        </w:rPr>
      </w:pPr>
    </w:p>
    <w:p w14:paraId="279D0C01" w14:textId="4EE2481F" w:rsidR="000C30F7" w:rsidRDefault="000C30F7">
      <w:pPr>
        <w:pStyle w:val="BodyA"/>
        <w:shd w:val="clear" w:color="auto" w:fill="auto"/>
        <w:jc w:val="both"/>
        <w:rPr>
          <w:rFonts w:ascii="Arial" w:eastAsia="Arial" w:hAnsi="Arial" w:cs="Arial"/>
          <w:b/>
          <w:bCs/>
        </w:rPr>
      </w:pPr>
    </w:p>
    <w:p w14:paraId="3BECCA25" w14:textId="0613C915" w:rsidR="001171B5" w:rsidRDefault="001171B5">
      <w:pPr>
        <w:pStyle w:val="BodyA"/>
        <w:shd w:val="clear" w:color="auto" w:fill="auto"/>
        <w:jc w:val="both"/>
        <w:rPr>
          <w:rFonts w:ascii="Arial" w:eastAsia="Arial" w:hAnsi="Arial" w:cs="Arial"/>
          <w:b/>
          <w:bCs/>
        </w:rPr>
      </w:pPr>
    </w:p>
    <w:p w14:paraId="31C2C0EC" w14:textId="05033730" w:rsidR="001171B5" w:rsidRPr="000C30F7" w:rsidRDefault="001171B5" w:rsidP="001171B5">
      <w:pPr>
        <w:pStyle w:val="BodyA"/>
        <w:shd w:val="clear" w:color="auto" w:fill="auto"/>
        <w:jc w:val="center"/>
        <w:rPr>
          <w:rFonts w:ascii="Arial" w:eastAsia="Arial" w:hAnsi="Arial" w:cs="Arial"/>
          <w:b/>
          <w:bCs/>
          <w:sz w:val="32"/>
          <w:szCs w:val="32"/>
        </w:rPr>
      </w:pPr>
      <w:r w:rsidRPr="000C30F7">
        <w:rPr>
          <w:rFonts w:ascii="Arial" w:eastAsia="Arial" w:hAnsi="Arial" w:cs="Arial"/>
          <w:b/>
          <w:bCs/>
          <w:sz w:val="32"/>
          <w:szCs w:val="32"/>
        </w:rPr>
        <w:t xml:space="preserve">Schedule </w:t>
      </w:r>
      <w:r>
        <w:rPr>
          <w:rFonts w:ascii="Arial" w:eastAsia="Arial" w:hAnsi="Arial" w:cs="Arial"/>
          <w:b/>
          <w:bCs/>
          <w:sz w:val="32"/>
          <w:szCs w:val="32"/>
        </w:rPr>
        <w:t>3</w:t>
      </w:r>
    </w:p>
    <w:p w14:paraId="176FE4FE" w14:textId="77777777" w:rsidR="001171B5" w:rsidRPr="000C30F7" w:rsidRDefault="001171B5" w:rsidP="001171B5">
      <w:pPr>
        <w:pStyle w:val="BodyA"/>
        <w:shd w:val="clear" w:color="auto" w:fill="auto"/>
        <w:jc w:val="center"/>
        <w:rPr>
          <w:rFonts w:ascii="Arial" w:eastAsia="Arial" w:hAnsi="Arial" w:cs="Arial"/>
          <w:b/>
          <w:bCs/>
          <w:sz w:val="32"/>
          <w:szCs w:val="32"/>
        </w:rPr>
      </w:pPr>
    </w:p>
    <w:p w14:paraId="3AB0B426" w14:textId="40DD8009" w:rsidR="001171B5" w:rsidRDefault="001171B5" w:rsidP="001171B5">
      <w:pPr>
        <w:pStyle w:val="BodyA"/>
        <w:shd w:val="clear" w:color="auto" w:fill="auto"/>
        <w:jc w:val="center"/>
        <w:rPr>
          <w:rFonts w:ascii="Arial" w:eastAsia="Arial" w:hAnsi="Arial" w:cs="Arial"/>
          <w:b/>
          <w:bCs/>
          <w:sz w:val="32"/>
          <w:szCs w:val="32"/>
        </w:rPr>
      </w:pPr>
      <w:r>
        <w:rPr>
          <w:rFonts w:ascii="Arial" w:eastAsia="Arial" w:hAnsi="Arial" w:cs="Arial"/>
          <w:b/>
          <w:bCs/>
          <w:sz w:val="32"/>
          <w:szCs w:val="32"/>
        </w:rPr>
        <w:t>Appendixes</w:t>
      </w:r>
    </w:p>
    <w:p w14:paraId="0C85A4F3" w14:textId="7E15C348" w:rsidR="001171B5" w:rsidRDefault="001171B5" w:rsidP="001171B5">
      <w:pPr>
        <w:pStyle w:val="BodyA"/>
        <w:shd w:val="clear" w:color="auto" w:fill="auto"/>
        <w:jc w:val="center"/>
        <w:rPr>
          <w:rFonts w:ascii="Arial" w:eastAsia="Arial" w:hAnsi="Arial" w:cs="Arial"/>
          <w:b/>
          <w:bCs/>
          <w:sz w:val="32"/>
          <w:szCs w:val="32"/>
        </w:rPr>
      </w:pPr>
    </w:p>
    <w:p w14:paraId="23F1AC86" w14:textId="097464D4" w:rsidR="001171B5" w:rsidRDefault="001171B5" w:rsidP="001171B5">
      <w:pPr>
        <w:pStyle w:val="BodyA"/>
        <w:shd w:val="clear" w:color="auto" w:fill="auto"/>
        <w:jc w:val="center"/>
        <w:rPr>
          <w:rFonts w:ascii="Arial" w:eastAsia="Arial" w:hAnsi="Arial" w:cs="Arial"/>
          <w:b/>
          <w:bCs/>
          <w:sz w:val="32"/>
          <w:szCs w:val="32"/>
        </w:rPr>
      </w:pPr>
    </w:p>
    <w:p w14:paraId="514CCBD1" w14:textId="72FA30BA" w:rsidR="001171B5" w:rsidRPr="001171B5" w:rsidRDefault="001171B5" w:rsidP="001171B5">
      <w:pPr>
        <w:pStyle w:val="BodyA"/>
        <w:shd w:val="clear" w:color="auto" w:fill="auto"/>
        <w:rPr>
          <w:rFonts w:ascii="Arial" w:eastAsia="Arial" w:hAnsi="Arial" w:cs="Arial"/>
          <w:b/>
          <w:bCs/>
          <w:sz w:val="32"/>
          <w:szCs w:val="32"/>
          <w:u w:val="single"/>
        </w:rPr>
      </w:pPr>
      <w:r w:rsidRPr="001171B5">
        <w:rPr>
          <w:rFonts w:ascii="Arial" w:eastAsia="Arial" w:hAnsi="Arial" w:cs="Arial"/>
          <w:b/>
          <w:bCs/>
          <w:sz w:val="32"/>
          <w:szCs w:val="32"/>
          <w:u w:val="single"/>
        </w:rPr>
        <w:t>Safeguarding</w:t>
      </w:r>
    </w:p>
    <w:p w14:paraId="4015E3B9" w14:textId="22CE19C8" w:rsidR="001171B5" w:rsidRDefault="001171B5">
      <w:pPr>
        <w:pStyle w:val="BodyA"/>
        <w:shd w:val="clear" w:color="auto" w:fill="auto"/>
        <w:jc w:val="both"/>
        <w:rPr>
          <w:rFonts w:ascii="Arial" w:eastAsia="Arial" w:hAnsi="Arial" w:cs="Arial"/>
          <w:b/>
          <w:bCs/>
        </w:rPr>
      </w:pPr>
    </w:p>
    <w:p w14:paraId="2826778B" w14:textId="549950D2" w:rsidR="001171B5" w:rsidRDefault="001171B5" w:rsidP="001171B5">
      <w:pPr>
        <w:pStyle w:val="NormalWeb"/>
      </w:pPr>
      <w:r>
        <w:rPr>
          <w:rFonts w:ascii="Arial" w:hAnsi="Arial" w:cs="Arial"/>
          <w:b/>
          <w:bCs/>
        </w:rPr>
        <w:t>Responsibilities: Pharmacists, Pharmacy Technicians and all other Pharmacy Staff</w:t>
      </w:r>
    </w:p>
    <w:p w14:paraId="4DCCAE3D" w14:textId="77777777" w:rsidR="001171B5" w:rsidRDefault="001171B5" w:rsidP="001171B5">
      <w:pPr>
        <w:pStyle w:val="NormalWeb"/>
        <w:rPr>
          <w:rFonts w:ascii="ArialMT" w:hAnsi="ArialMT"/>
          <w:color w:val="0000FF"/>
        </w:rPr>
      </w:pPr>
      <w:r>
        <w:rPr>
          <w:rFonts w:ascii="SymbolMT" w:hAnsi="SymbolMT"/>
        </w:rPr>
        <w:sym w:font="Symbol" w:char="F0B7"/>
      </w:r>
      <w:r>
        <w:rPr>
          <w:rFonts w:ascii="SymbolMT" w:hAnsi="SymbolMT"/>
        </w:rPr>
        <w:t xml:space="preserve"> </w:t>
      </w:r>
      <w:r>
        <w:rPr>
          <w:rFonts w:ascii="Arial" w:hAnsi="Arial" w:cs="Arial"/>
          <w:b/>
          <w:bCs/>
        </w:rPr>
        <w:t xml:space="preserve">It is a requirement of all staff to follow local Safeguarding Procedures - the most up to date information is accessible on the Council websites: </w:t>
      </w:r>
    </w:p>
    <w:p w14:paraId="1A77DBA5" w14:textId="034E770B" w:rsidR="004C3462" w:rsidRDefault="001171B5" w:rsidP="007508DD">
      <w:pPr>
        <w:rPr>
          <w:rFonts w:ascii="Arial" w:hAnsi="Arial" w:cs="Arial"/>
          <w:b/>
          <w:bCs/>
          <w:color w:val="242424"/>
          <w:shd w:val="clear" w:color="auto" w:fill="FFFFFF"/>
        </w:rPr>
      </w:pPr>
      <w:r w:rsidRPr="00C438D5">
        <w:rPr>
          <w:rFonts w:ascii="ArialMT" w:hAnsi="ArialMT"/>
          <w:b/>
          <w:bCs/>
          <w:color w:val="000000" w:themeColor="text1"/>
          <w:u w:val="single"/>
        </w:rPr>
        <w:t>Staffordshire</w:t>
      </w:r>
      <w:r w:rsidR="004C3462">
        <w:rPr>
          <w:rFonts w:ascii="ArialMT" w:hAnsi="ArialMT"/>
          <w:color w:val="000000" w:themeColor="text1"/>
        </w:rPr>
        <w:br/>
        <w:t xml:space="preserve">Children: </w:t>
      </w:r>
      <w:hyperlink r:id="rId11" w:history="1">
        <w:r w:rsidR="004C3462" w:rsidRPr="005D021B">
          <w:rPr>
            <w:rStyle w:val="Hyperlink"/>
            <w:rFonts w:ascii="ArialMT" w:hAnsi="ArialMT"/>
          </w:rPr>
          <w:t>https://www.staffsscb.org.uk</w:t>
        </w:r>
      </w:hyperlink>
      <w:r w:rsidR="004C3462">
        <w:rPr>
          <w:rFonts w:ascii="ArialMT" w:hAnsi="ArialMT"/>
          <w:color w:val="000000" w:themeColor="text1"/>
        </w:rPr>
        <w:br/>
        <w:t xml:space="preserve">Adults: </w:t>
      </w:r>
      <w:hyperlink r:id="rId12" w:history="1">
        <w:r w:rsidR="004C3462" w:rsidRPr="005D021B">
          <w:rPr>
            <w:rStyle w:val="Hyperlink"/>
            <w:rFonts w:ascii="ArialMT" w:hAnsi="ArialMT"/>
          </w:rPr>
          <w:t>https://www.staffordshire.gov.uk/Advice-support-and-care-for-adults/reportabuse.aspx</w:t>
        </w:r>
      </w:hyperlink>
      <w:r w:rsidR="007508DD">
        <w:rPr>
          <w:rFonts w:ascii="ArialMT" w:hAnsi="ArialMT"/>
          <w:color w:val="000000" w:themeColor="text1"/>
        </w:rPr>
        <w:br/>
        <w:t xml:space="preserve">Referrals: </w:t>
      </w:r>
      <w:r w:rsidR="007508DD">
        <w:rPr>
          <w:rFonts w:ascii="Arial" w:hAnsi="Arial" w:cs="Arial"/>
          <w:b/>
          <w:bCs/>
          <w:color w:val="242424"/>
          <w:shd w:val="clear" w:color="auto" w:fill="FFFFFF"/>
        </w:rPr>
        <w:t>0300 1245022</w:t>
      </w:r>
    </w:p>
    <w:p w14:paraId="743992F8" w14:textId="77777777" w:rsidR="007508DD" w:rsidRPr="007508DD" w:rsidRDefault="007508DD" w:rsidP="007508DD"/>
    <w:p w14:paraId="4872F322" w14:textId="57E83BE4" w:rsidR="004C3462" w:rsidRPr="007508DD" w:rsidRDefault="001171B5" w:rsidP="007508DD">
      <w:r w:rsidRPr="00C438D5">
        <w:rPr>
          <w:rFonts w:ascii="ArialMT" w:hAnsi="ArialMT"/>
          <w:b/>
          <w:bCs/>
          <w:color w:val="000000" w:themeColor="text1"/>
          <w:u w:val="single"/>
        </w:rPr>
        <w:t>Telford and Wrekin</w:t>
      </w:r>
      <w:r w:rsidR="004C3462">
        <w:rPr>
          <w:rFonts w:ascii="ArialMT" w:hAnsi="ArialMT"/>
          <w:color w:val="000000" w:themeColor="text1"/>
        </w:rPr>
        <w:br/>
        <w:t xml:space="preserve">Children: </w:t>
      </w:r>
      <w:hyperlink r:id="rId13" w:history="1">
        <w:r w:rsidR="004C3462" w:rsidRPr="005D021B">
          <w:rPr>
            <w:rStyle w:val="Hyperlink"/>
            <w:rFonts w:ascii="ArialMT" w:hAnsi="ArialMT"/>
          </w:rPr>
          <w:t>https://www.telford.gov.uk/info/20438/safeguarding_children</w:t>
        </w:r>
      </w:hyperlink>
      <w:r w:rsidR="004C3462">
        <w:rPr>
          <w:rFonts w:ascii="ArialMT" w:hAnsi="ArialMT"/>
          <w:color w:val="000000" w:themeColor="text1"/>
        </w:rPr>
        <w:br/>
        <w:t xml:space="preserve">Adults: </w:t>
      </w:r>
      <w:hyperlink r:id="rId14" w:history="1">
        <w:r w:rsidR="004C3462" w:rsidRPr="005D021B">
          <w:rPr>
            <w:rStyle w:val="Hyperlink"/>
            <w:rFonts w:ascii="ArialMT" w:hAnsi="ArialMT"/>
          </w:rPr>
          <w:t>https://www.telfordsafeguardingpartnership.org.uk/info/7/partner-agency-information/8/policies-procedures-pathways</w:t>
        </w:r>
      </w:hyperlink>
      <w:r w:rsidR="007508DD">
        <w:rPr>
          <w:rFonts w:ascii="ArialMT" w:hAnsi="ArialMT"/>
          <w:color w:val="000000" w:themeColor="text1"/>
        </w:rPr>
        <w:br/>
        <w:t xml:space="preserve">Referrals: </w:t>
      </w:r>
      <w:r w:rsidR="007508DD" w:rsidRPr="007508DD">
        <w:rPr>
          <w:rFonts w:ascii="Helvetica" w:hAnsi="Helvetica"/>
          <w:b/>
          <w:bCs/>
          <w:color w:val="444444"/>
        </w:rPr>
        <w:t>01952 385385</w:t>
      </w:r>
    </w:p>
    <w:p w14:paraId="266FD102" w14:textId="6DB45681" w:rsidR="001171B5" w:rsidRPr="007508DD" w:rsidRDefault="001171B5" w:rsidP="001171B5">
      <w:pPr>
        <w:pStyle w:val="NormalWeb"/>
        <w:rPr>
          <w:b/>
          <w:bCs/>
        </w:rPr>
      </w:pPr>
      <w:r w:rsidRPr="007508DD">
        <w:rPr>
          <w:rFonts w:ascii="ArialMT" w:hAnsi="ArialMT"/>
          <w:b/>
          <w:bCs/>
        </w:rPr>
        <w:t xml:space="preserve">Pharmacists and </w:t>
      </w:r>
      <w:r w:rsidR="004C3462" w:rsidRPr="007508DD">
        <w:rPr>
          <w:rFonts w:ascii="ArialMT" w:hAnsi="ArialMT"/>
          <w:b/>
          <w:bCs/>
        </w:rPr>
        <w:t>Pharmacy Staff</w:t>
      </w:r>
      <w:r w:rsidRPr="007508DD">
        <w:rPr>
          <w:rFonts w:ascii="ArialMT" w:hAnsi="ArialMT"/>
          <w:b/>
          <w:bCs/>
        </w:rPr>
        <w:t xml:space="preserve">: </w:t>
      </w:r>
    </w:p>
    <w:p w14:paraId="2AB209FA" w14:textId="4149853C" w:rsidR="001171B5" w:rsidRDefault="001171B5" w:rsidP="001171B5">
      <w:pPr>
        <w:pStyle w:val="NormalWeb"/>
      </w:pPr>
      <w:r>
        <w:rPr>
          <w:rFonts w:ascii="ArialMT" w:hAnsi="ArialMT"/>
          <w:color w:val="333333"/>
        </w:rPr>
        <w:t>It is everyone’s responsibility to ensure the safety and wellbeing of the young and vulnerable people in society</w:t>
      </w:r>
      <w:r>
        <w:rPr>
          <w:rFonts w:ascii="ArialMT" w:hAnsi="ArialMT"/>
          <w:color w:val="333333"/>
          <w:sz w:val="22"/>
          <w:szCs w:val="22"/>
        </w:rPr>
        <w:t xml:space="preserve">. </w:t>
      </w:r>
      <w:r w:rsidR="004C3462">
        <w:rPr>
          <w:rFonts w:ascii="ArialMT" w:hAnsi="ArialMT"/>
        </w:rPr>
        <w:t>Pharmacists</w:t>
      </w:r>
      <w:r>
        <w:rPr>
          <w:rFonts w:ascii="ArialMT" w:hAnsi="ArialMT"/>
        </w:rPr>
        <w:t xml:space="preserve"> and </w:t>
      </w:r>
      <w:r w:rsidR="004C3462">
        <w:rPr>
          <w:rFonts w:ascii="ArialMT" w:hAnsi="ArialMT"/>
        </w:rPr>
        <w:t>other pharmacy staff</w:t>
      </w:r>
      <w:r>
        <w:rPr>
          <w:rFonts w:ascii="ArialMT" w:hAnsi="ArialMT"/>
        </w:rPr>
        <w:t xml:space="preserve"> have contact with children and their families in the course of their everyday work and as such, they may become aware of a family experiencing difficulty with caring for their child(ren) and/or where a child shows signs or symptoms of possible child abuse. They are ethically and legally bound to share their concerns about possible instances of child abuse with social services who have a statutory responsibility and power to make inquiries and to intervene where there are concerns about a child’s welfare. </w:t>
      </w:r>
    </w:p>
    <w:p w14:paraId="0B3583E8" w14:textId="77777777" w:rsidR="001171B5" w:rsidRDefault="001171B5" w:rsidP="001171B5">
      <w:pPr>
        <w:pStyle w:val="NormalWeb"/>
      </w:pPr>
      <w:r>
        <w:rPr>
          <w:rFonts w:ascii="ArialMT" w:hAnsi="ArialMT"/>
        </w:rPr>
        <w:t xml:space="preserve">The Clinical Governance (CG) requirements for community pharmacy, set out in Part 4 of Schedule 1 of the National Health Service (Pharmaceutical Services) Regulations 2005, as amended, require community pharmacies to ensure that relevant staff providing pharmaceutical services to vulnerable adults and children are aware of local safeguarding guidance and reporting arrangements. </w:t>
      </w:r>
    </w:p>
    <w:p w14:paraId="1F1204B8" w14:textId="77777777" w:rsidR="001171B5" w:rsidRDefault="001171B5" w:rsidP="001171B5">
      <w:pPr>
        <w:pStyle w:val="NormalWeb"/>
      </w:pPr>
      <w:r>
        <w:rPr>
          <w:rFonts w:ascii="ArialMT" w:hAnsi="ArialMT"/>
        </w:rPr>
        <w:t>Additionally, pharmacies are required to safeguard children and vulnerable adults as part of the General Pharmaceutical Council (</w:t>
      </w:r>
      <w:proofErr w:type="spellStart"/>
      <w:r>
        <w:rPr>
          <w:rFonts w:ascii="ArialMT" w:hAnsi="ArialMT"/>
        </w:rPr>
        <w:t>GPhC</w:t>
      </w:r>
      <w:proofErr w:type="spellEnd"/>
      <w:r>
        <w:rPr>
          <w:rFonts w:ascii="ArialMT" w:hAnsi="ArialMT"/>
        </w:rPr>
        <w:t xml:space="preserve">) standards; the </w:t>
      </w:r>
      <w:proofErr w:type="spellStart"/>
      <w:r>
        <w:rPr>
          <w:rFonts w:ascii="ArialMT" w:hAnsi="ArialMT"/>
        </w:rPr>
        <w:t>GPhC</w:t>
      </w:r>
      <w:proofErr w:type="spellEnd"/>
      <w:r>
        <w:rPr>
          <w:rFonts w:ascii="ArialMT" w:hAnsi="ArialMT"/>
        </w:rPr>
        <w:t xml:space="preserve"> has included awareness and reporting of safeguarding issues as part of the inspection process carried out at registered pharmacies. Pharmacists may also be asked, by commissioners of pharmacy services, to provide evidence of safeguarding training as a prerequisite to providing a service. </w:t>
      </w:r>
    </w:p>
    <w:p w14:paraId="114BCB7B" w14:textId="77777777" w:rsidR="001171B5" w:rsidRDefault="001171B5" w:rsidP="001171B5">
      <w:pPr>
        <w:pStyle w:val="NormalWeb"/>
      </w:pPr>
      <w:r>
        <w:rPr>
          <w:rFonts w:ascii="Arial" w:hAnsi="Arial" w:cs="Arial"/>
          <w:b/>
          <w:bCs/>
        </w:rPr>
        <w:t xml:space="preserve">Locum staff should: </w:t>
      </w:r>
    </w:p>
    <w:p w14:paraId="23C9EFD9" w14:textId="77777777" w:rsidR="001171B5" w:rsidRDefault="001171B5" w:rsidP="001171B5">
      <w:pPr>
        <w:pStyle w:val="NormalWeb"/>
      </w:pPr>
      <w:r>
        <w:rPr>
          <w:rFonts w:ascii="ArialMT" w:hAnsi="ArialMT"/>
        </w:rPr>
        <w:t xml:space="preserve">• Be made aware of the local Safeguarding Procedures by the Pharmacy Manager/Senior Pharmacist. </w:t>
      </w:r>
    </w:p>
    <w:p w14:paraId="15031A39" w14:textId="77777777" w:rsidR="001171B5" w:rsidRDefault="001171B5" w:rsidP="001171B5">
      <w:pPr>
        <w:pStyle w:val="NormalWeb"/>
      </w:pPr>
      <w:r>
        <w:rPr>
          <w:rFonts w:ascii="ArialMT" w:hAnsi="ArialMT"/>
        </w:rPr>
        <w:t xml:space="preserve">• Follow the Safeguarding Procedures in cases of suspected child abuse. </w:t>
      </w:r>
    </w:p>
    <w:p w14:paraId="3311ADA3" w14:textId="77777777" w:rsidR="001171B5" w:rsidRDefault="001171B5" w:rsidP="001171B5">
      <w:pPr>
        <w:pStyle w:val="NormalWeb"/>
      </w:pPr>
      <w:r>
        <w:rPr>
          <w:rFonts w:ascii="Arial" w:hAnsi="Arial" w:cs="Arial"/>
          <w:b/>
          <w:bCs/>
        </w:rPr>
        <w:t xml:space="preserve">All other staff should: </w:t>
      </w:r>
    </w:p>
    <w:p w14:paraId="483F1125" w14:textId="77777777" w:rsidR="001171B5" w:rsidRDefault="001171B5" w:rsidP="001171B5">
      <w:pPr>
        <w:pStyle w:val="NormalWeb"/>
      </w:pPr>
      <w:r>
        <w:rPr>
          <w:rFonts w:ascii="ArialMT" w:hAnsi="ArialMT"/>
        </w:rPr>
        <w:t>• Follow Safeguarding Procedures and report as required.</w:t>
      </w:r>
      <w:r>
        <w:rPr>
          <w:rFonts w:ascii="ArialMT" w:hAnsi="ArialMT"/>
        </w:rPr>
        <w:br/>
        <w:t xml:space="preserve">• Inform the Pharmacist in charge of any safeguarding concerns </w:t>
      </w:r>
    </w:p>
    <w:p w14:paraId="3681847F" w14:textId="77777777" w:rsidR="001171B5" w:rsidRDefault="001171B5" w:rsidP="001171B5">
      <w:pPr>
        <w:pStyle w:val="NormalWeb"/>
      </w:pPr>
      <w:r>
        <w:rPr>
          <w:rFonts w:ascii="ArialMT" w:hAnsi="ArialMT"/>
        </w:rPr>
        <w:t xml:space="preserve">The Designated Nurse for Safeguarding Children or member of the Safeguarding Children Team may be contacted for further advice. </w:t>
      </w:r>
    </w:p>
    <w:p w14:paraId="13AB7387" w14:textId="77777777" w:rsidR="001171B5" w:rsidRDefault="001171B5" w:rsidP="001171B5">
      <w:pPr>
        <w:pStyle w:val="NormalWeb"/>
      </w:pPr>
      <w:r>
        <w:rPr>
          <w:rFonts w:ascii="Arial" w:hAnsi="Arial" w:cs="Arial"/>
          <w:b/>
          <w:bCs/>
          <w:sz w:val="28"/>
          <w:szCs w:val="28"/>
        </w:rPr>
        <w:t xml:space="preserve">Safeguarding </w:t>
      </w:r>
    </w:p>
    <w:p w14:paraId="337BB1B3" w14:textId="156D4A71" w:rsidR="001171B5" w:rsidRDefault="001171B5" w:rsidP="001171B5">
      <w:pPr>
        <w:pStyle w:val="NormalWeb"/>
      </w:pPr>
      <w:r>
        <w:rPr>
          <w:rFonts w:ascii="ArialMT" w:hAnsi="ArialMT"/>
        </w:rPr>
        <w:t>Safeguarding children</w:t>
      </w:r>
      <w:r w:rsidR="007508DD">
        <w:rPr>
          <w:rFonts w:ascii="ArialMT" w:hAnsi="ArialMT"/>
        </w:rPr>
        <w:t xml:space="preserve"> and vulnerable adults</w:t>
      </w:r>
      <w:r>
        <w:rPr>
          <w:rFonts w:ascii="ArialMT" w:hAnsi="ArialMT"/>
        </w:rPr>
        <w:t xml:space="preserve"> is everybody’s business. If you have concerns about a child</w:t>
      </w:r>
      <w:r w:rsidR="007508DD">
        <w:rPr>
          <w:rFonts w:ascii="ArialMT" w:hAnsi="ArialMT"/>
        </w:rPr>
        <w:t xml:space="preserve">, </w:t>
      </w:r>
      <w:r>
        <w:rPr>
          <w:rFonts w:ascii="ArialMT" w:hAnsi="ArialMT"/>
        </w:rPr>
        <w:t xml:space="preserve">young person </w:t>
      </w:r>
      <w:r w:rsidR="007508DD">
        <w:rPr>
          <w:rFonts w:ascii="ArialMT" w:hAnsi="ArialMT"/>
        </w:rPr>
        <w:t xml:space="preserve">or adult </w:t>
      </w:r>
      <w:r>
        <w:rPr>
          <w:rFonts w:ascii="ArialMT" w:hAnsi="ArialMT"/>
        </w:rPr>
        <w:t>you should act on your concerns immediately</w:t>
      </w:r>
      <w:r>
        <w:rPr>
          <w:rFonts w:ascii="Arial" w:hAnsi="Arial" w:cs="Arial"/>
          <w:b/>
          <w:bCs/>
        </w:rPr>
        <w:t xml:space="preserve">. </w:t>
      </w:r>
    </w:p>
    <w:p w14:paraId="2B5CE796" w14:textId="1CCD94DD" w:rsidR="001171B5" w:rsidRDefault="001171B5" w:rsidP="001171B5">
      <w:pPr>
        <w:pStyle w:val="NormalWeb"/>
      </w:pPr>
      <w:r>
        <w:rPr>
          <w:rFonts w:ascii="ArialMT" w:hAnsi="ArialMT"/>
        </w:rPr>
        <w:t xml:space="preserve">Sharing information with the appropriate person when you have concerns overrides any data protection issues. </w:t>
      </w:r>
    </w:p>
    <w:p w14:paraId="57BFE4DF" w14:textId="77BC2955" w:rsidR="001171B5" w:rsidRPr="001171B5" w:rsidRDefault="001171B5">
      <w:pPr>
        <w:pStyle w:val="BodyA"/>
        <w:shd w:val="clear" w:color="auto" w:fill="auto"/>
        <w:jc w:val="both"/>
        <w:rPr>
          <w:rFonts w:ascii="Arial" w:eastAsia="Arial" w:hAnsi="Arial" w:cs="Arial"/>
        </w:rPr>
      </w:pPr>
    </w:p>
    <w:p w14:paraId="088A986B" w14:textId="48060222" w:rsidR="001171B5" w:rsidRDefault="001171B5">
      <w:pPr>
        <w:pStyle w:val="BodyA"/>
        <w:shd w:val="clear" w:color="auto" w:fill="auto"/>
        <w:jc w:val="both"/>
        <w:rPr>
          <w:rFonts w:ascii="Arial" w:eastAsia="Arial" w:hAnsi="Arial" w:cs="Arial"/>
          <w:b/>
          <w:bCs/>
        </w:rPr>
      </w:pPr>
    </w:p>
    <w:p w14:paraId="298CB436" w14:textId="15EA37A3" w:rsidR="001171B5" w:rsidRDefault="001171B5">
      <w:pPr>
        <w:pStyle w:val="BodyA"/>
        <w:shd w:val="clear" w:color="auto" w:fill="auto"/>
        <w:jc w:val="both"/>
        <w:rPr>
          <w:rFonts w:ascii="Arial" w:eastAsia="Arial" w:hAnsi="Arial" w:cs="Arial"/>
          <w:b/>
          <w:bCs/>
        </w:rPr>
      </w:pPr>
    </w:p>
    <w:p w14:paraId="55652EA5" w14:textId="25BB6641" w:rsidR="001171B5" w:rsidRDefault="001171B5">
      <w:pPr>
        <w:pStyle w:val="BodyA"/>
        <w:shd w:val="clear" w:color="auto" w:fill="auto"/>
        <w:jc w:val="both"/>
        <w:rPr>
          <w:rFonts w:ascii="Arial" w:eastAsia="Arial" w:hAnsi="Arial" w:cs="Arial"/>
          <w:b/>
          <w:bCs/>
        </w:rPr>
      </w:pPr>
    </w:p>
    <w:p w14:paraId="214E9E30" w14:textId="6017515B" w:rsidR="001171B5" w:rsidRDefault="001171B5">
      <w:pPr>
        <w:pStyle w:val="BodyA"/>
        <w:shd w:val="clear" w:color="auto" w:fill="auto"/>
        <w:jc w:val="both"/>
        <w:rPr>
          <w:rFonts w:ascii="Arial" w:eastAsia="Arial" w:hAnsi="Arial" w:cs="Arial"/>
          <w:b/>
          <w:bCs/>
        </w:rPr>
      </w:pPr>
    </w:p>
    <w:p w14:paraId="7998F98E" w14:textId="7CAAB332" w:rsidR="001171B5" w:rsidRDefault="001171B5">
      <w:pPr>
        <w:pStyle w:val="BodyA"/>
        <w:shd w:val="clear" w:color="auto" w:fill="auto"/>
        <w:jc w:val="both"/>
        <w:rPr>
          <w:rFonts w:ascii="Arial" w:eastAsia="Arial" w:hAnsi="Arial" w:cs="Arial"/>
          <w:b/>
          <w:bCs/>
        </w:rPr>
      </w:pPr>
    </w:p>
    <w:p w14:paraId="3BA973AF" w14:textId="6EC7D76A" w:rsidR="001171B5" w:rsidRDefault="001171B5">
      <w:pPr>
        <w:pStyle w:val="BodyA"/>
        <w:shd w:val="clear" w:color="auto" w:fill="auto"/>
        <w:jc w:val="both"/>
        <w:rPr>
          <w:rFonts w:ascii="Arial" w:eastAsia="Arial" w:hAnsi="Arial" w:cs="Arial"/>
          <w:b/>
          <w:bCs/>
        </w:rPr>
      </w:pPr>
    </w:p>
    <w:p w14:paraId="039FEB5B" w14:textId="2914C0A0" w:rsidR="001171B5" w:rsidRDefault="001171B5">
      <w:pPr>
        <w:pStyle w:val="BodyA"/>
        <w:shd w:val="clear" w:color="auto" w:fill="auto"/>
        <w:jc w:val="both"/>
        <w:rPr>
          <w:rFonts w:ascii="Arial" w:eastAsia="Arial" w:hAnsi="Arial" w:cs="Arial"/>
          <w:b/>
          <w:bCs/>
        </w:rPr>
      </w:pPr>
    </w:p>
    <w:p w14:paraId="1C2E874E" w14:textId="40097242" w:rsidR="001171B5" w:rsidRDefault="001171B5">
      <w:pPr>
        <w:pStyle w:val="BodyA"/>
        <w:shd w:val="clear" w:color="auto" w:fill="auto"/>
        <w:jc w:val="both"/>
        <w:rPr>
          <w:rFonts w:ascii="Arial" w:eastAsia="Arial" w:hAnsi="Arial" w:cs="Arial"/>
          <w:b/>
          <w:bCs/>
        </w:rPr>
      </w:pPr>
    </w:p>
    <w:p w14:paraId="45712D49" w14:textId="21E32529" w:rsidR="001171B5" w:rsidRDefault="001171B5">
      <w:pPr>
        <w:pStyle w:val="BodyA"/>
        <w:shd w:val="clear" w:color="auto" w:fill="auto"/>
        <w:jc w:val="both"/>
        <w:rPr>
          <w:rFonts w:ascii="Arial" w:eastAsia="Arial" w:hAnsi="Arial" w:cs="Arial"/>
          <w:b/>
          <w:bCs/>
        </w:rPr>
      </w:pPr>
    </w:p>
    <w:p w14:paraId="22154EFE" w14:textId="2684297C" w:rsidR="001171B5" w:rsidRDefault="001171B5">
      <w:pPr>
        <w:pStyle w:val="BodyA"/>
        <w:shd w:val="clear" w:color="auto" w:fill="auto"/>
        <w:jc w:val="both"/>
        <w:rPr>
          <w:rFonts w:ascii="Arial" w:eastAsia="Arial" w:hAnsi="Arial" w:cs="Arial"/>
          <w:b/>
          <w:bCs/>
        </w:rPr>
      </w:pPr>
    </w:p>
    <w:p w14:paraId="37385144" w14:textId="069261AB" w:rsidR="001171B5" w:rsidRDefault="001171B5">
      <w:pPr>
        <w:pStyle w:val="BodyA"/>
        <w:shd w:val="clear" w:color="auto" w:fill="auto"/>
        <w:jc w:val="both"/>
        <w:rPr>
          <w:rFonts w:ascii="Arial" w:eastAsia="Arial" w:hAnsi="Arial" w:cs="Arial"/>
          <w:b/>
          <w:bCs/>
        </w:rPr>
      </w:pPr>
    </w:p>
    <w:p w14:paraId="33FCCDCC" w14:textId="046FED1F" w:rsidR="001171B5" w:rsidRDefault="001171B5">
      <w:pPr>
        <w:pStyle w:val="BodyA"/>
        <w:shd w:val="clear" w:color="auto" w:fill="auto"/>
        <w:jc w:val="both"/>
        <w:rPr>
          <w:rFonts w:ascii="Arial" w:eastAsia="Arial" w:hAnsi="Arial" w:cs="Arial"/>
          <w:b/>
          <w:bCs/>
        </w:rPr>
      </w:pPr>
    </w:p>
    <w:p w14:paraId="54E861DA" w14:textId="71FECCBF" w:rsidR="001171B5" w:rsidRDefault="001171B5">
      <w:pPr>
        <w:pStyle w:val="BodyA"/>
        <w:shd w:val="clear" w:color="auto" w:fill="auto"/>
        <w:jc w:val="both"/>
        <w:rPr>
          <w:rFonts w:ascii="Arial" w:eastAsia="Arial" w:hAnsi="Arial" w:cs="Arial"/>
          <w:b/>
          <w:bCs/>
        </w:rPr>
      </w:pPr>
    </w:p>
    <w:p w14:paraId="5701B272" w14:textId="7727B160" w:rsidR="001171B5" w:rsidRDefault="001171B5">
      <w:pPr>
        <w:pStyle w:val="BodyA"/>
        <w:shd w:val="clear" w:color="auto" w:fill="auto"/>
        <w:jc w:val="both"/>
        <w:rPr>
          <w:rFonts w:ascii="Arial" w:eastAsia="Arial" w:hAnsi="Arial" w:cs="Arial"/>
          <w:b/>
          <w:bCs/>
        </w:rPr>
      </w:pPr>
    </w:p>
    <w:p w14:paraId="48CCBAA4" w14:textId="71210EB3" w:rsidR="001171B5" w:rsidRDefault="001171B5">
      <w:pPr>
        <w:pStyle w:val="BodyA"/>
        <w:shd w:val="clear" w:color="auto" w:fill="auto"/>
        <w:jc w:val="both"/>
        <w:rPr>
          <w:rFonts w:ascii="Arial" w:eastAsia="Arial" w:hAnsi="Arial" w:cs="Arial"/>
          <w:b/>
          <w:bCs/>
        </w:rPr>
      </w:pPr>
    </w:p>
    <w:p w14:paraId="168CF86E" w14:textId="02CF6ECC" w:rsidR="001171B5" w:rsidRDefault="001171B5">
      <w:pPr>
        <w:pStyle w:val="BodyA"/>
        <w:shd w:val="clear" w:color="auto" w:fill="auto"/>
        <w:jc w:val="both"/>
        <w:rPr>
          <w:rFonts w:ascii="Arial" w:eastAsia="Arial" w:hAnsi="Arial" w:cs="Arial"/>
          <w:b/>
          <w:bCs/>
        </w:rPr>
      </w:pPr>
    </w:p>
    <w:p w14:paraId="6ADA4BEB" w14:textId="77777777" w:rsidR="00C438D5" w:rsidRDefault="00C438D5">
      <w:pPr>
        <w:pStyle w:val="BodyA"/>
        <w:shd w:val="clear" w:color="auto" w:fill="auto"/>
        <w:jc w:val="both"/>
        <w:rPr>
          <w:rFonts w:ascii="Arial" w:eastAsia="Arial" w:hAnsi="Arial" w:cs="Arial"/>
          <w:b/>
          <w:bCs/>
        </w:rPr>
      </w:pPr>
    </w:p>
    <w:p w14:paraId="1825349F" w14:textId="666084B6" w:rsidR="001171B5" w:rsidRDefault="001171B5">
      <w:pPr>
        <w:pStyle w:val="BodyA"/>
        <w:shd w:val="clear" w:color="auto" w:fill="auto"/>
        <w:jc w:val="both"/>
        <w:rPr>
          <w:rFonts w:ascii="Arial" w:eastAsia="Arial" w:hAnsi="Arial" w:cs="Arial"/>
          <w:b/>
          <w:bCs/>
        </w:rPr>
      </w:pPr>
    </w:p>
    <w:p w14:paraId="1FD028DD" w14:textId="0FBC6B99" w:rsidR="001171B5" w:rsidRDefault="001171B5">
      <w:pPr>
        <w:pStyle w:val="BodyA"/>
        <w:shd w:val="clear" w:color="auto" w:fill="auto"/>
        <w:jc w:val="both"/>
        <w:rPr>
          <w:rFonts w:ascii="Arial" w:eastAsia="Arial" w:hAnsi="Arial" w:cs="Arial"/>
          <w:b/>
          <w:bCs/>
        </w:rPr>
      </w:pPr>
    </w:p>
    <w:p w14:paraId="4A7880BB" w14:textId="0BEF6FF6" w:rsidR="001171B5" w:rsidRDefault="001171B5">
      <w:pPr>
        <w:pStyle w:val="BodyA"/>
        <w:shd w:val="clear" w:color="auto" w:fill="auto"/>
        <w:jc w:val="both"/>
        <w:rPr>
          <w:rFonts w:ascii="Arial" w:eastAsia="Arial" w:hAnsi="Arial" w:cs="Arial"/>
          <w:b/>
          <w:bCs/>
        </w:rPr>
      </w:pPr>
    </w:p>
    <w:p w14:paraId="7BA6E4AA" w14:textId="666C0E90" w:rsidR="001171B5" w:rsidRDefault="001171B5">
      <w:pPr>
        <w:pStyle w:val="BodyA"/>
        <w:shd w:val="clear" w:color="auto" w:fill="auto"/>
        <w:jc w:val="both"/>
        <w:rPr>
          <w:rFonts w:ascii="Arial" w:eastAsia="Arial" w:hAnsi="Arial" w:cs="Arial"/>
          <w:b/>
          <w:bCs/>
        </w:rPr>
      </w:pPr>
    </w:p>
    <w:p w14:paraId="5A779037" w14:textId="37E46905" w:rsidR="00660A23" w:rsidRDefault="00660A23">
      <w:pPr>
        <w:pStyle w:val="BodyA"/>
        <w:shd w:val="clear" w:color="auto" w:fill="auto"/>
        <w:jc w:val="both"/>
        <w:rPr>
          <w:rFonts w:ascii="Arial" w:eastAsia="Arial" w:hAnsi="Arial" w:cs="Arial"/>
          <w:b/>
          <w:bCs/>
        </w:rPr>
      </w:pPr>
    </w:p>
    <w:p w14:paraId="509DB2E4" w14:textId="4CE4B902" w:rsidR="00660A23" w:rsidRDefault="00660A23">
      <w:pPr>
        <w:pStyle w:val="BodyA"/>
        <w:shd w:val="clear" w:color="auto" w:fill="auto"/>
        <w:jc w:val="both"/>
        <w:rPr>
          <w:rFonts w:ascii="Arial" w:eastAsia="Arial" w:hAnsi="Arial" w:cs="Arial"/>
          <w:b/>
          <w:bCs/>
        </w:rPr>
      </w:pPr>
    </w:p>
    <w:p w14:paraId="7D9A55F1" w14:textId="77777777" w:rsidR="00660A23" w:rsidRDefault="00660A23">
      <w:pPr>
        <w:pStyle w:val="BodyA"/>
        <w:shd w:val="clear" w:color="auto" w:fill="auto"/>
        <w:jc w:val="both"/>
        <w:rPr>
          <w:rFonts w:ascii="Arial" w:eastAsia="Arial" w:hAnsi="Arial" w:cs="Arial"/>
          <w:b/>
          <w:bCs/>
        </w:rPr>
      </w:pPr>
    </w:p>
    <w:p w14:paraId="15427658" w14:textId="77777777" w:rsidR="001171B5" w:rsidRDefault="001171B5">
      <w:pPr>
        <w:pStyle w:val="BodyA"/>
        <w:shd w:val="clear" w:color="auto" w:fill="auto"/>
        <w:jc w:val="both"/>
        <w:rPr>
          <w:rFonts w:ascii="Arial" w:eastAsia="Arial" w:hAnsi="Arial" w:cs="Arial"/>
          <w:b/>
          <w:bCs/>
        </w:rPr>
      </w:pPr>
    </w:p>
    <w:p w14:paraId="474CFFFE" w14:textId="77777777" w:rsidR="00FD2AF7" w:rsidRPr="000C30F7" w:rsidRDefault="00FD2AF7">
      <w:pPr>
        <w:pStyle w:val="BodyA"/>
        <w:shd w:val="clear" w:color="auto" w:fill="auto"/>
        <w:jc w:val="both"/>
        <w:rPr>
          <w:rFonts w:ascii="Arial" w:eastAsia="Arial" w:hAnsi="Arial" w:cs="Arial"/>
          <w:b/>
          <w:bCs/>
        </w:rPr>
      </w:pPr>
    </w:p>
    <w:p w14:paraId="1824526C" w14:textId="16F00485" w:rsidR="001B0AEF" w:rsidRPr="000C30F7" w:rsidRDefault="00211502">
      <w:pPr>
        <w:pStyle w:val="BodyA"/>
        <w:shd w:val="clear" w:color="auto" w:fill="auto"/>
        <w:jc w:val="both"/>
        <w:rPr>
          <w:rStyle w:val="NoneA"/>
          <w:rFonts w:ascii="Arial" w:eastAsia="Arial" w:hAnsi="Arial" w:cs="Arial"/>
          <w:b/>
          <w:bCs/>
        </w:rPr>
      </w:pPr>
      <w:r w:rsidRPr="000C30F7">
        <w:rPr>
          <w:rStyle w:val="NoneA"/>
          <w:rFonts w:ascii="Arial" w:hAnsi="Arial" w:cs="Arial"/>
          <w:b/>
          <w:bCs/>
        </w:rPr>
        <w:t>Agreement</w:t>
      </w:r>
    </w:p>
    <w:p w14:paraId="447AC6B6" w14:textId="77777777" w:rsidR="001B0AEF" w:rsidRPr="000C30F7" w:rsidRDefault="001B0AEF">
      <w:pPr>
        <w:pStyle w:val="BodyA"/>
        <w:shd w:val="clear" w:color="auto" w:fill="auto"/>
        <w:jc w:val="both"/>
        <w:rPr>
          <w:rFonts w:ascii="Arial" w:eastAsia="Arial" w:hAnsi="Arial" w:cs="Arial"/>
        </w:rPr>
      </w:pPr>
    </w:p>
    <w:p w14:paraId="352606EA" w14:textId="77777777" w:rsidR="001B0AEF" w:rsidRPr="000C30F7" w:rsidRDefault="00211502">
      <w:pPr>
        <w:pStyle w:val="BodyA"/>
        <w:shd w:val="clear" w:color="auto" w:fill="auto"/>
        <w:jc w:val="both"/>
        <w:rPr>
          <w:rStyle w:val="NoneA"/>
          <w:rFonts w:ascii="Arial" w:eastAsia="Arial" w:hAnsi="Arial" w:cs="Arial"/>
        </w:rPr>
      </w:pPr>
      <w:r w:rsidRPr="000C30F7">
        <w:rPr>
          <w:rStyle w:val="NoneA"/>
          <w:rFonts w:ascii="Arial" w:hAnsi="Arial" w:cs="Arial"/>
        </w:rPr>
        <w:t xml:space="preserve">Provider: Central Health Solutions Ltd of 40 Beacon Buildings, </w:t>
      </w:r>
      <w:proofErr w:type="spellStart"/>
      <w:r w:rsidRPr="000C30F7">
        <w:rPr>
          <w:rStyle w:val="NoneA"/>
          <w:rFonts w:ascii="Arial" w:hAnsi="Arial" w:cs="Arial"/>
        </w:rPr>
        <w:t>Leighswood</w:t>
      </w:r>
      <w:proofErr w:type="spellEnd"/>
      <w:r w:rsidRPr="000C30F7">
        <w:rPr>
          <w:rStyle w:val="NoneA"/>
          <w:rFonts w:ascii="Arial" w:hAnsi="Arial" w:cs="Arial"/>
        </w:rPr>
        <w:t xml:space="preserve"> Road, Aldridge, Walsall, WS9 8AA</w:t>
      </w:r>
    </w:p>
    <w:p w14:paraId="0EE40DD6" w14:textId="77777777" w:rsidR="001B0AEF" w:rsidRPr="000C30F7" w:rsidRDefault="001B0AEF">
      <w:pPr>
        <w:pStyle w:val="BodyA"/>
        <w:shd w:val="clear" w:color="auto" w:fill="auto"/>
        <w:jc w:val="both"/>
        <w:rPr>
          <w:rFonts w:ascii="Arial" w:eastAsia="Arial" w:hAnsi="Arial" w:cs="Arial"/>
        </w:rPr>
      </w:pPr>
    </w:p>
    <w:p w14:paraId="5DF38183" w14:textId="4A900760" w:rsidR="001B0AEF" w:rsidRPr="000C30F7" w:rsidRDefault="00211502">
      <w:pPr>
        <w:pStyle w:val="BodyA"/>
        <w:shd w:val="clear" w:color="auto" w:fill="auto"/>
        <w:jc w:val="both"/>
        <w:rPr>
          <w:rStyle w:val="NoneA"/>
          <w:rFonts w:ascii="Arial" w:eastAsia="Arial" w:hAnsi="Arial" w:cs="Arial"/>
        </w:rPr>
      </w:pPr>
      <w:r w:rsidRPr="000C30F7">
        <w:rPr>
          <w:rStyle w:val="NoneA"/>
          <w:rFonts w:ascii="Arial" w:hAnsi="Arial" w:cs="Arial"/>
        </w:rPr>
        <w:t xml:space="preserve">This agreement will be in force from </w:t>
      </w:r>
      <w:r w:rsidR="006846A6" w:rsidRPr="000C30F7">
        <w:rPr>
          <w:rStyle w:val="NoneA"/>
          <w:rFonts w:ascii="Arial" w:hAnsi="Arial" w:cs="Arial"/>
        </w:rPr>
        <w:t>1st</w:t>
      </w:r>
      <w:r w:rsidRPr="000C30F7">
        <w:rPr>
          <w:rStyle w:val="NoneA"/>
          <w:rFonts w:ascii="Arial" w:hAnsi="Arial" w:cs="Arial"/>
        </w:rPr>
        <w:t xml:space="preserve"> </w:t>
      </w:r>
      <w:r w:rsidR="00F93A3B" w:rsidRPr="000C30F7">
        <w:rPr>
          <w:rStyle w:val="NoneA"/>
          <w:rFonts w:ascii="Arial" w:hAnsi="Arial" w:cs="Arial"/>
        </w:rPr>
        <w:t>April</w:t>
      </w:r>
      <w:r w:rsidRPr="000C30F7">
        <w:rPr>
          <w:rStyle w:val="NoneA"/>
          <w:rFonts w:ascii="Arial" w:hAnsi="Arial" w:cs="Arial"/>
        </w:rPr>
        <w:t xml:space="preserve"> 202</w:t>
      </w:r>
      <w:r w:rsidR="00DA1CD9">
        <w:rPr>
          <w:rStyle w:val="NoneA"/>
          <w:rFonts w:ascii="Arial" w:hAnsi="Arial" w:cs="Arial"/>
        </w:rPr>
        <w:t>3</w:t>
      </w:r>
      <w:r w:rsidRPr="000C30F7">
        <w:rPr>
          <w:rStyle w:val="NoneA"/>
          <w:rFonts w:ascii="Arial" w:hAnsi="Arial" w:cs="Arial"/>
        </w:rPr>
        <w:t xml:space="preserve"> to 31</w:t>
      </w:r>
      <w:r w:rsidRPr="000C30F7">
        <w:rPr>
          <w:rStyle w:val="NoneA"/>
          <w:rFonts w:ascii="Arial" w:hAnsi="Arial" w:cs="Arial"/>
          <w:vertAlign w:val="superscript"/>
        </w:rPr>
        <w:t>st</w:t>
      </w:r>
      <w:r w:rsidRPr="000C30F7">
        <w:rPr>
          <w:rStyle w:val="NoneA"/>
          <w:rFonts w:ascii="Arial" w:hAnsi="Arial" w:cs="Arial"/>
        </w:rPr>
        <w:t xml:space="preserve"> March 202</w:t>
      </w:r>
      <w:r w:rsidR="00DA1CD9">
        <w:rPr>
          <w:rStyle w:val="NoneA"/>
          <w:rFonts w:ascii="Arial" w:hAnsi="Arial" w:cs="Arial"/>
        </w:rPr>
        <w:t>4</w:t>
      </w:r>
      <w:r w:rsidRPr="000C30F7">
        <w:rPr>
          <w:rStyle w:val="NoneA"/>
          <w:rFonts w:ascii="Arial" w:hAnsi="Arial" w:cs="Arial"/>
        </w:rPr>
        <w:t>.</w:t>
      </w:r>
    </w:p>
    <w:p w14:paraId="61BC7653" w14:textId="77777777" w:rsidR="001B0AEF" w:rsidRPr="000C30F7" w:rsidRDefault="001B0AEF">
      <w:pPr>
        <w:pStyle w:val="BodyA"/>
        <w:shd w:val="clear" w:color="auto" w:fill="auto"/>
        <w:jc w:val="both"/>
        <w:rPr>
          <w:rFonts w:ascii="Arial" w:eastAsia="Arial" w:hAnsi="Arial" w:cs="Arial"/>
        </w:rPr>
      </w:pPr>
    </w:p>
    <w:p w14:paraId="16143209" w14:textId="77777777" w:rsidR="001B0AEF" w:rsidRPr="000C30F7" w:rsidRDefault="001B0AEF">
      <w:pPr>
        <w:pStyle w:val="BodyAA"/>
        <w:rPr>
          <w:sz w:val="24"/>
          <w:szCs w:val="24"/>
        </w:rPr>
      </w:pPr>
    </w:p>
    <w:p w14:paraId="1FD03B9E" w14:textId="77777777" w:rsidR="001B0AEF" w:rsidRPr="000C30F7" w:rsidRDefault="00211502">
      <w:pPr>
        <w:pStyle w:val="BodyAA"/>
        <w:rPr>
          <w:rStyle w:val="NoneA"/>
          <w:sz w:val="24"/>
          <w:szCs w:val="24"/>
        </w:rPr>
      </w:pPr>
      <w:r w:rsidRPr="000C30F7">
        <w:rPr>
          <w:rStyle w:val="NoneA"/>
          <w:b/>
          <w:bCs/>
          <w:sz w:val="24"/>
          <w:szCs w:val="24"/>
          <w:lang w:val="de-DE"/>
        </w:rPr>
        <w:t>IN WITNESS WHEREOF</w:t>
      </w:r>
      <w:r w:rsidRPr="000C30F7">
        <w:rPr>
          <w:rStyle w:val="NoneA"/>
          <w:sz w:val="24"/>
          <w:szCs w:val="24"/>
        </w:rPr>
        <w:t xml:space="preserve"> this Agreement has been duly executed the day and year first before written</w:t>
      </w:r>
    </w:p>
    <w:p w14:paraId="128BE6A8" w14:textId="77777777" w:rsidR="001B0AEF" w:rsidRPr="000C30F7" w:rsidRDefault="001B0AEF">
      <w:pPr>
        <w:pStyle w:val="BodyAA"/>
        <w:rPr>
          <w:rStyle w:val="NoneA"/>
          <w:sz w:val="24"/>
          <w:szCs w:val="24"/>
          <w:shd w:val="clear" w:color="auto" w:fill="FEFB00"/>
        </w:rPr>
      </w:pPr>
    </w:p>
    <w:p w14:paraId="1C1C6EBC" w14:textId="77777777" w:rsidR="001B0AEF" w:rsidRDefault="001B0AEF">
      <w:pPr>
        <w:pStyle w:val="BodyA"/>
        <w:shd w:val="clear" w:color="auto" w:fill="auto"/>
        <w:jc w:val="both"/>
        <w:rPr>
          <w:rFonts w:ascii="Arial" w:eastAsia="Arial" w:hAnsi="Arial" w:cs="Arial"/>
        </w:rPr>
      </w:pPr>
    </w:p>
    <w:p w14:paraId="09D0E284" w14:textId="77777777" w:rsidR="001B0AEF" w:rsidRDefault="00211502">
      <w:pPr>
        <w:pStyle w:val="BodyA"/>
        <w:shd w:val="clear" w:color="auto" w:fill="auto"/>
        <w:jc w:val="both"/>
        <w:rPr>
          <w:rStyle w:val="NoneA"/>
          <w:rFonts w:ascii="Arial" w:eastAsia="Arial" w:hAnsi="Arial" w:cs="Arial"/>
          <w:b/>
          <w:bCs/>
        </w:rPr>
      </w:pPr>
      <w:r>
        <w:rPr>
          <w:rStyle w:val="NoneA"/>
          <w:rFonts w:ascii="Arial" w:hAnsi="Arial"/>
          <w:b/>
          <w:bCs/>
        </w:rPr>
        <w:t>Signature on behalf of the Pharmacist Contractor:</w:t>
      </w:r>
    </w:p>
    <w:p w14:paraId="2D8E889E" w14:textId="77777777" w:rsidR="001B0AEF" w:rsidRDefault="001B0AEF">
      <w:pPr>
        <w:pStyle w:val="BodyA"/>
        <w:shd w:val="clear" w:color="auto" w:fill="auto"/>
        <w:jc w:val="both"/>
        <w:rPr>
          <w:rStyle w:val="NoneA"/>
          <w:rFonts w:ascii="Arial" w:eastAsia="Arial" w:hAnsi="Arial" w:cs="Arial"/>
          <w:b/>
          <w:bCs/>
        </w:rPr>
      </w:pPr>
    </w:p>
    <w:tbl>
      <w:tblPr>
        <w:tblW w:w="90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3"/>
        <w:gridCol w:w="3544"/>
        <w:gridCol w:w="2402"/>
      </w:tblGrid>
      <w:tr w:rsidR="001B0AEF" w14:paraId="772BB367" w14:textId="77777777" w:rsidTr="000C30F7">
        <w:trPr>
          <w:trHeight w:val="302"/>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1BE4BF" w14:textId="77777777" w:rsidR="001B0AEF" w:rsidRDefault="00211502">
            <w:pPr>
              <w:pStyle w:val="BodyA"/>
              <w:shd w:val="clear" w:color="auto" w:fill="auto"/>
              <w:jc w:val="both"/>
            </w:pPr>
            <w:r>
              <w:rPr>
                <w:rStyle w:val="NoneA"/>
              </w:rPr>
              <w:t>Signature</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235AF0" w14:textId="77777777" w:rsidR="001B0AEF" w:rsidRDefault="00211502">
            <w:pPr>
              <w:pStyle w:val="BodyA"/>
              <w:shd w:val="clear" w:color="auto" w:fill="auto"/>
              <w:jc w:val="both"/>
            </w:pPr>
            <w:r>
              <w:rPr>
                <w:rStyle w:val="NoneA"/>
              </w:rPr>
              <w:t>Full Name</w:t>
            </w:r>
          </w:p>
        </w:tc>
        <w:tc>
          <w:tcPr>
            <w:tcW w:w="2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0" w:type="dxa"/>
              <w:bottom w:w="80" w:type="dxa"/>
              <w:right w:w="80" w:type="dxa"/>
            </w:tcMar>
          </w:tcPr>
          <w:p w14:paraId="3C648413" w14:textId="77777777" w:rsidR="001B0AEF" w:rsidRDefault="00211502">
            <w:pPr>
              <w:pStyle w:val="BodyA"/>
              <w:shd w:val="clear" w:color="auto" w:fill="auto"/>
              <w:ind w:left="720" w:hanging="720"/>
              <w:jc w:val="both"/>
            </w:pPr>
            <w:r>
              <w:rPr>
                <w:rStyle w:val="NoneA"/>
              </w:rPr>
              <w:t>Date</w:t>
            </w:r>
          </w:p>
        </w:tc>
      </w:tr>
      <w:tr w:rsidR="001B0AEF" w14:paraId="50427911" w14:textId="77777777" w:rsidTr="000C30F7">
        <w:trPr>
          <w:trHeight w:val="618"/>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EFC78"/>
            <w:tcMar>
              <w:top w:w="80" w:type="dxa"/>
              <w:left w:w="80" w:type="dxa"/>
              <w:bottom w:w="80" w:type="dxa"/>
              <w:right w:w="80" w:type="dxa"/>
            </w:tcMar>
          </w:tcPr>
          <w:p w14:paraId="628E62D6" w14:textId="77777777" w:rsidR="001B0AEF" w:rsidRDefault="001B0AEF"/>
        </w:tc>
        <w:tc>
          <w:tcPr>
            <w:tcW w:w="3544" w:type="dxa"/>
            <w:tcBorders>
              <w:top w:val="single" w:sz="4" w:space="0" w:color="000000"/>
              <w:left w:val="single" w:sz="4" w:space="0" w:color="000000"/>
              <w:bottom w:val="single" w:sz="4" w:space="0" w:color="000000"/>
              <w:right w:val="single" w:sz="4" w:space="0" w:color="000000"/>
            </w:tcBorders>
            <w:shd w:val="clear" w:color="auto" w:fill="FEFC78"/>
            <w:tcMar>
              <w:top w:w="80" w:type="dxa"/>
              <w:left w:w="80" w:type="dxa"/>
              <w:bottom w:w="80" w:type="dxa"/>
              <w:right w:w="80" w:type="dxa"/>
            </w:tcMar>
          </w:tcPr>
          <w:p w14:paraId="0B72A5A7" w14:textId="77777777" w:rsidR="001B0AEF" w:rsidRDefault="001B0AEF"/>
        </w:tc>
        <w:tc>
          <w:tcPr>
            <w:tcW w:w="2402" w:type="dxa"/>
            <w:tcBorders>
              <w:top w:val="single" w:sz="4" w:space="0" w:color="000000"/>
              <w:left w:val="single" w:sz="4" w:space="0" w:color="000000"/>
              <w:bottom w:val="single" w:sz="4" w:space="0" w:color="000000"/>
              <w:right w:val="single" w:sz="4" w:space="0" w:color="000000"/>
            </w:tcBorders>
            <w:shd w:val="clear" w:color="auto" w:fill="FEFC78"/>
            <w:tcMar>
              <w:top w:w="80" w:type="dxa"/>
              <w:left w:w="80" w:type="dxa"/>
              <w:bottom w:w="80" w:type="dxa"/>
              <w:right w:w="80" w:type="dxa"/>
            </w:tcMar>
          </w:tcPr>
          <w:p w14:paraId="4849BF73" w14:textId="77777777" w:rsidR="001B0AEF" w:rsidRDefault="001B0AEF"/>
        </w:tc>
      </w:tr>
    </w:tbl>
    <w:p w14:paraId="474338B7" w14:textId="2D8485EC" w:rsidR="001B0AEF" w:rsidRDefault="001B0AEF" w:rsidP="008503CE">
      <w:pPr>
        <w:pStyle w:val="BodyA"/>
        <w:widowControl w:val="0"/>
        <w:shd w:val="clear" w:color="auto" w:fill="auto"/>
        <w:ind w:left="216" w:hanging="216"/>
        <w:rPr>
          <w:rStyle w:val="NoneA"/>
          <w:rFonts w:ascii="Arial" w:eastAsia="Arial" w:hAnsi="Arial" w:cs="Arial"/>
          <w:b/>
          <w:bCs/>
        </w:rPr>
      </w:pPr>
    </w:p>
    <w:p w14:paraId="532826F0"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71B30A35" w14:textId="77777777" w:rsidR="000C30F7" w:rsidRDefault="000C30F7" w:rsidP="000C30F7">
      <w:pPr>
        <w:pStyle w:val="BodyA"/>
        <w:shd w:val="clear" w:color="auto" w:fill="auto"/>
        <w:jc w:val="both"/>
        <w:rPr>
          <w:rStyle w:val="NoneA"/>
          <w:rFonts w:ascii="Arial" w:eastAsia="Arial" w:hAnsi="Arial" w:cs="Arial"/>
          <w:b/>
          <w:bCs/>
        </w:rPr>
      </w:pPr>
      <w:r>
        <w:rPr>
          <w:rStyle w:val="NoneA"/>
          <w:rFonts w:ascii="Arial" w:hAnsi="Arial"/>
          <w:b/>
          <w:bCs/>
        </w:rPr>
        <w:t>Signature on behalf of CHS Ltd:</w:t>
      </w:r>
    </w:p>
    <w:p w14:paraId="7C9B8418" w14:textId="77777777" w:rsidR="000C30F7" w:rsidRDefault="000C30F7" w:rsidP="000C30F7">
      <w:pPr>
        <w:pStyle w:val="BodyA"/>
        <w:shd w:val="clear" w:color="auto" w:fill="auto"/>
        <w:jc w:val="both"/>
        <w:rPr>
          <w:rStyle w:val="NoneA"/>
          <w:rFonts w:ascii="Arial" w:eastAsia="Arial" w:hAnsi="Arial" w:cs="Arial"/>
          <w:b/>
          <w:bCs/>
        </w:rPr>
      </w:pPr>
    </w:p>
    <w:tbl>
      <w:tblPr>
        <w:tblW w:w="8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3544"/>
        <w:gridCol w:w="2410"/>
      </w:tblGrid>
      <w:tr w:rsidR="000C30F7" w14:paraId="3AE137BE" w14:textId="77777777" w:rsidTr="000C30F7">
        <w:trPr>
          <w:trHeight w:val="302"/>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0" w:type="dxa"/>
              <w:bottom w:w="80" w:type="dxa"/>
              <w:right w:w="80" w:type="dxa"/>
            </w:tcMar>
          </w:tcPr>
          <w:p w14:paraId="75277BD6" w14:textId="77777777" w:rsidR="000C30F7" w:rsidRDefault="000C30F7" w:rsidP="004D699C">
            <w:pPr>
              <w:pStyle w:val="BodyA"/>
              <w:shd w:val="clear" w:color="auto" w:fill="auto"/>
              <w:ind w:left="720" w:hanging="720"/>
              <w:jc w:val="both"/>
            </w:pPr>
            <w:r>
              <w:rPr>
                <w:rStyle w:val="NoneA"/>
              </w:rPr>
              <w:t>Signature</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0" w:type="dxa"/>
              <w:bottom w:w="80" w:type="dxa"/>
              <w:right w:w="80" w:type="dxa"/>
            </w:tcMar>
          </w:tcPr>
          <w:p w14:paraId="06C6A8F9" w14:textId="77777777" w:rsidR="000C30F7" w:rsidRDefault="000C30F7" w:rsidP="004D699C">
            <w:pPr>
              <w:pStyle w:val="BodyA"/>
              <w:shd w:val="clear" w:color="auto" w:fill="auto"/>
              <w:ind w:left="720" w:hanging="720"/>
              <w:jc w:val="both"/>
            </w:pPr>
            <w:r>
              <w:rPr>
                <w:rStyle w:val="NoneA"/>
              </w:rPr>
              <w:t>Name</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0" w:type="dxa"/>
              <w:bottom w:w="80" w:type="dxa"/>
              <w:right w:w="80" w:type="dxa"/>
            </w:tcMar>
          </w:tcPr>
          <w:p w14:paraId="0E4CFF0C" w14:textId="77777777" w:rsidR="000C30F7" w:rsidRDefault="000C30F7" w:rsidP="004D699C">
            <w:pPr>
              <w:pStyle w:val="BodyA"/>
              <w:shd w:val="clear" w:color="auto" w:fill="auto"/>
              <w:ind w:left="720" w:hanging="720"/>
              <w:jc w:val="both"/>
            </w:pPr>
            <w:r>
              <w:rPr>
                <w:rStyle w:val="NoneA"/>
              </w:rPr>
              <w:t>Date</w:t>
            </w:r>
          </w:p>
        </w:tc>
      </w:tr>
      <w:tr w:rsidR="000C30F7" w14:paraId="5630915C" w14:textId="77777777" w:rsidTr="000C30F7">
        <w:trPr>
          <w:trHeight w:val="1142"/>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43954" w14:textId="77777777" w:rsidR="000C30F7" w:rsidRDefault="000C30F7" w:rsidP="004D699C"/>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84C65" w14:textId="77777777" w:rsidR="000C30F7" w:rsidRDefault="000C30F7" w:rsidP="004D699C">
            <w:pPr>
              <w:pStyle w:val="BodyA"/>
              <w:shd w:val="clear" w:color="auto" w:fill="aut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A"/>
              </w:rPr>
              <w:t xml:space="preserve">Michelle </w:t>
            </w:r>
            <w:proofErr w:type="spellStart"/>
            <w:r>
              <w:rPr>
                <w:rStyle w:val="NoneA"/>
              </w:rPr>
              <w:t>Dyoss</w:t>
            </w:r>
            <w:proofErr w:type="spellEnd"/>
            <w:r>
              <w:rPr>
                <w:rStyle w:val="NoneA"/>
              </w:rPr>
              <w:t xml:space="preserve"> </w:t>
            </w:r>
            <w:r>
              <w:rPr>
                <w:rStyle w:val="NoneA"/>
              </w:rPr>
              <w:br/>
              <w:t xml:space="preserve">Operations Director </w:t>
            </w:r>
            <w:r>
              <w:rPr>
                <w:rStyle w:val="NoneA"/>
              </w:rPr>
              <w:br/>
              <w:t xml:space="preserve">CHS Ltd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3657825A" w14:textId="77777777" w:rsidR="000C30F7" w:rsidRDefault="000C30F7" w:rsidP="004D699C">
            <w:pPr>
              <w:pStyle w:val="BodyA"/>
              <w:shd w:val="clear" w:color="auto" w:fill="auto"/>
              <w:ind w:left="720" w:hanging="720"/>
            </w:pPr>
          </w:p>
        </w:tc>
      </w:tr>
    </w:tbl>
    <w:p w14:paraId="04DF1026" w14:textId="77777777" w:rsidR="000C30F7" w:rsidRDefault="000C30F7" w:rsidP="000C30F7">
      <w:pPr>
        <w:pStyle w:val="BodyA"/>
        <w:widowControl w:val="0"/>
        <w:shd w:val="clear" w:color="auto" w:fill="auto"/>
        <w:rPr>
          <w:rStyle w:val="NoneA"/>
          <w:rFonts w:ascii="Arial" w:eastAsia="Arial" w:hAnsi="Arial" w:cs="Arial"/>
          <w:b/>
          <w:bCs/>
        </w:rPr>
      </w:pPr>
    </w:p>
    <w:p w14:paraId="1C9E2981"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0D56D224"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5E5D4B92"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0C153242"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3CAA580E"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34471783"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77AA9AA2"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4B9E044D"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18685996"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4D5532B8"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63FA5143"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184D7873"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36B8C4D1"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2543A988"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2E544AA7"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63DC75F9"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64904E12" w14:textId="7EAAAE9A" w:rsidR="000C30F7" w:rsidRDefault="000C30F7" w:rsidP="008503CE">
      <w:pPr>
        <w:pStyle w:val="BodyA"/>
        <w:widowControl w:val="0"/>
        <w:shd w:val="clear" w:color="auto" w:fill="auto"/>
        <w:ind w:left="216" w:hanging="216"/>
        <w:rPr>
          <w:rStyle w:val="NoneA"/>
          <w:rFonts w:ascii="Arial" w:eastAsia="Arial" w:hAnsi="Arial" w:cs="Arial"/>
          <w:b/>
          <w:bCs/>
        </w:rPr>
      </w:pPr>
    </w:p>
    <w:p w14:paraId="74F93FCE" w14:textId="66113728" w:rsidR="000C30F7" w:rsidRDefault="000C30F7" w:rsidP="008503CE">
      <w:pPr>
        <w:pStyle w:val="BodyA"/>
        <w:widowControl w:val="0"/>
        <w:shd w:val="clear" w:color="auto" w:fill="auto"/>
        <w:ind w:left="216" w:hanging="216"/>
        <w:rPr>
          <w:rStyle w:val="NoneA"/>
          <w:rFonts w:ascii="Arial" w:eastAsia="Arial" w:hAnsi="Arial" w:cs="Arial"/>
          <w:b/>
          <w:bCs/>
        </w:rPr>
      </w:pPr>
    </w:p>
    <w:p w14:paraId="3D7DE128" w14:textId="77777777" w:rsidR="00906668" w:rsidRDefault="00906668" w:rsidP="008503CE">
      <w:pPr>
        <w:pStyle w:val="BodyA"/>
        <w:widowControl w:val="0"/>
        <w:shd w:val="clear" w:color="auto" w:fill="auto"/>
        <w:ind w:left="216" w:hanging="216"/>
        <w:rPr>
          <w:rStyle w:val="NoneA"/>
          <w:rFonts w:ascii="Arial" w:eastAsia="Arial" w:hAnsi="Arial" w:cs="Arial"/>
          <w:b/>
          <w:bCs/>
        </w:rPr>
      </w:pPr>
    </w:p>
    <w:p w14:paraId="57B59DBE"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7434FDD0"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2948E5F3" w14:textId="77777777" w:rsidR="000C30F7" w:rsidRDefault="000C30F7" w:rsidP="008503CE">
      <w:pPr>
        <w:pStyle w:val="BodyA"/>
        <w:widowControl w:val="0"/>
        <w:shd w:val="clear" w:color="auto" w:fill="auto"/>
        <w:ind w:left="216" w:hanging="216"/>
        <w:rPr>
          <w:rStyle w:val="NoneA"/>
          <w:rFonts w:ascii="Arial" w:eastAsia="Arial" w:hAnsi="Arial" w:cs="Arial"/>
          <w:b/>
          <w:bCs/>
        </w:rPr>
      </w:pPr>
    </w:p>
    <w:p w14:paraId="50127ED5" w14:textId="24E0050D" w:rsidR="000C30F7" w:rsidRDefault="000C30F7" w:rsidP="008503CE">
      <w:pPr>
        <w:pStyle w:val="BodyA"/>
        <w:widowControl w:val="0"/>
        <w:shd w:val="clear" w:color="auto" w:fill="auto"/>
        <w:ind w:left="216" w:hanging="216"/>
        <w:rPr>
          <w:rStyle w:val="NoneA"/>
          <w:rFonts w:ascii="Arial" w:eastAsia="Arial" w:hAnsi="Arial" w:cs="Arial"/>
          <w:b/>
          <w:bCs/>
        </w:rPr>
      </w:pPr>
      <w:r>
        <w:rPr>
          <w:rStyle w:val="NoneA"/>
          <w:rFonts w:ascii="Arial" w:eastAsia="Arial" w:hAnsi="Arial" w:cs="Arial"/>
          <w:b/>
          <w:bCs/>
        </w:rPr>
        <w:t>Participating Pharmacies</w:t>
      </w:r>
    </w:p>
    <w:p w14:paraId="412E78FF" w14:textId="2EE4AE19" w:rsidR="00660A23" w:rsidRDefault="00660A23" w:rsidP="008503CE">
      <w:pPr>
        <w:pStyle w:val="BodyA"/>
        <w:widowControl w:val="0"/>
        <w:shd w:val="clear" w:color="auto" w:fill="auto"/>
        <w:ind w:left="216" w:hanging="216"/>
        <w:rPr>
          <w:rStyle w:val="NoneA"/>
          <w:rFonts w:ascii="Arial" w:eastAsia="Arial" w:hAnsi="Arial" w:cs="Arial"/>
          <w:b/>
          <w:bCs/>
        </w:rPr>
      </w:pPr>
    </w:p>
    <w:p w14:paraId="14B94AFC" w14:textId="524B3FBB" w:rsidR="00660A23" w:rsidRPr="00660A23" w:rsidRDefault="00660A23" w:rsidP="00660A23">
      <w:pPr>
        <w:pStyle w:val="BodyA"/>
        <w:widowControl w:val="0"/>
        <w:shd w:val="clear" w:color="auto" w:fill="auto"/>
        <w:ind w:left="216" w:hanging="216"/>
        <w:rPr>
          <w:rStyle w:val="NoneA"/>
          <w:rFonts w:ascii="Arial" w:eastAsia="Arial" w:hAnsi="Arial" w:cs="Arial"/>
        </w:rPr>
      </w:pPr>
      <w:r w:rsidRPr="00660A23">
        <w:rPr>
          <w:rStyle w:val="NoneA"/>
          <w:rFonts w:ascii="Arial" w:eastAsia="Arial" w:hAnsi="Arial" w:cs="Arial"/>
        </w:rPr>
        <w:t>LPC/Council area</w:t>
      </w:r>
      <w:r>
        <w:rPr>
          <w:rStyle w:val="NoneA"/>
          <w:rFonts w:ascii="Arial" w:eastAsia="Arial" w:hAnsi="Arial" w:cs="Arial"/>
        </w:rPr>
        <w:t xml:space="preserve"> (please tick)</w:t>
      </w:r>
      <w:r w:rsidRPr="00660A23">
        <w:rPr>
          <w:rStyle w:val="NoneA"/>
          <w:rFonts w:ascii="Arial" w:eastAsia="Arial" w:hAnsi="Arial" w:cs="Arial"/>
        </w:rPr>
        <w:t xml:space="preserve">: </w:t>
      </w:r>
    </w:p>
    <w:p w14:paraId="411E8D5E" w14:textId="5DD96B33" w:rsidR="00660A23" w:rsidRPr="00660A23" w:rsidRDefault="00660A23" w:rsidP="00660A23">
      <w:pPr>
        <w:pStyle w:val="BodyA"/>
        <w:widowControl w:val="0"/>
        <w:shd w:val="clear" w:color="auto" w:fill="auto"/>
        <w:ind w:left="216" w:hanging="216"/>
        <w:rPr>
          <w:rStyle w:val="NoneA"/>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14B7C132" wp14:editId="3DB96013">
                <wp:simplePos x="0" y="0"/>
                <wp:positionH relativeFrom="column">
                  <wp:posOffset>1828800</wp:posOffset>
                </wp:positionH>
                <wp:positionV relativeFrom="paragraph">
                  <wp:posOffset>124460</wp:posOffset>
                </wp:positionV>
                <wp:extent cx="254000" cy="152400"/>
                <wp:effectExtent l="50800" t="38100" r="50800" b="76200"/>
                <wp:wrapNone/>
                <wp:docPr id="1" name="Rectangle 1"/>
                <wp:cNvGraphicFramePr/>
                <a:graphic xmlns:a="http://schemas.openxmlformats.org/drawingml/2006/main">
                  <a:graphicData uri="http://schemas.microsoft.com/office/word/2010/wordprocessingShape">
                    <wps:wsp>
                      <wps:cNvSpPr/>
                      <wps:spPr>
                        <a:xfrm>
                          <a:off x="0" y="0"/>
                          <a:ext cx="254000" cy="15240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906F38" id="Rectangle 1" o:spid="_x0000_s1026" style="position:absolute;margin-left:2in;margin-top:9.8pt;width:20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" strokecolor="#4f81bd [3204]" strokeweight="2pt">
                <v:stroke joinstyle="round"/>
                <v:shadow on="t" color="black" opacity="22937f" origin=",.5" offset="0,.63889mm"/>
                <v:textbox inset="1.2699mm,1.2699mm,1.2699mm,1.2699mm"/>
              </v:rect>
            </w:pict>
          </mc:Fallback>
        </mc:AlternateContent>
      </w:r>
    </w:p>
    <w:p w14:paraId="15F7B84C" w14:textId="7B0A8691" w:rsidR="00660A23" w:rsidRPr="00660A23" w:rsidRDefault="00660A23" w:rsidP="00660A23">
      <w:pPr>
        <w:pStyle w:val="BodyA"/>
        <w:widowControl w:val="0"/>
        <w:shd w:val="clear" w:color="auto" w:fill="auto"/>
        <w:ind w:left="216" w:hanging="216"/>
        <w:rPr>
          <w:rStyle w:val="NoneA"/>
          <w:rFonts w:ascii="Arial" w:eastAsia="Arial" w:hAnsi="Arial" w:cs="Arial"/>
        </w:rPr>
      </w:pPr>
      <w:r w:rsidRPr="00660A23">
        <w:rPr>
          <w:rStyle w:val="NoneA"/>
          <w:rFonts w:ascii="Arial" w:eastAsia="Arial" w:hAnsi="Arial" w:cs="Arial"/>
        </w:rPr>
        <w:t>Staffordshire</w:t>
      </w:r>
      <w:r>
        <w:rPr>
          <w:rStyle w:val="NoneA"/>
          <w:rFonts w:ascii="Arial" w:eastAsia="Arial" w:hAnsi="Arial" w:cs="Arial"/>
        </w:rPr>
        <w:tab/>
      </w:r>
      <w:r>
        <w:rPr>
          <w:rStyle w:val="NoneA"/>
          <w:rFonts w:ascii="Arial" w:eastAsia="Arial" w:hAnsi="Arial" w:cs="Arial"/>
        </w:rPr>
        <w:tab/>
      </w:r>
      <w:r>
        <w:rPr>
          <w:rStyle w:val="NoneA"/>
          <w:rFonts w:ascii="Arial" w:eastAsia="Arial" w:hAnsi="Arial" w:cs="Arial"/>
        </w:rPr>
        <w:tab/>
      </w:r>
    </w:p>
    <w:p w14:paraId="57F267E8" w14:textId="00724F21" w:rsidR="00660A23" w:rsidRPr="00660A23" w:rsidRDefault="00660A23" w:rsidP="00660A23">
      <w:pPr>
        <w:pStyle w:val="BodyA"/>
        <w:widowControl w:val="0"/>
        <w:shd w:val="clear" w:color="auto" w:fill="auto"/>
        <w:ind w:left="216" w:hanging="216"/>
        <w:rPr>
          <w:rStyle w:val="NoneA"/>
          <w:rFonts w:ascii="Arial" w:eastAsia="Arial" w:hAnsi="Arial" w:cs="Arial"/>
        </w:rPr>
      </w:pPr>
      <w:r>
        <w:rPr>
          <w:rFonts w:ascii="Arial" w:eastAsia="Arial" w:hAnsi="Arial" w:cs="Arial"/>
          <w:noProof/>
        </w:rPr>
        <mc:AlternateContent>
          <mc:Choice Requires="wps">
            <w:drawing>
              <wp:anchor distT="0" distB="0" distL="114300" distR="114300" simplePos="0" relativeHeight="251661312" behindDoc="0" locked="0" layoutInCell="1" allowOverlap="1" wp14:anchorId="00C5E5EE" wp14:editId="1C3FC5C7">
                <wp:simplePos x="0" y="0"/>
                <wp:positionH relativeFrom="column">
                  <wp:posOffset>1828800</wp:posOffset>
                </wp:positionH>
                <wp:positionV relativeFrom="paragraph">
                  <wp:posOffset>63500</wp:posOffset>
                </wp:positionV>
                <wp:extent cx="254000" cy="152400"/>
                <wp:effectExtent l="50800" t="38100" r="50800" b="76200"/>
                <wp:wrapNone/>
                <wp:docPr id="2" name="Rectangle 2"/>
                <wp:cNvGraphicFramePr/>
                <a:graphic xmlns:a="http://schemas.openxmlformats.org/drawingml/2006/main">
                  <a:graphicData uri="http://schemas.microsoft.com/office/word/2010/wordprocessingShape">
                    <wps:wsp>
                      <wps:cNvSpPr/>
                      <wps:spPr>
                        <a:xfrm>
                          <a:off x="0" y="0"/>
                          <a:ext cx="254000" cy="15240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8F6B20" id="Rectangle 2" o:spid="_x0000_s1026" style="position:absolute;margin-left:2in;margin-top:5pt;width:2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" strokecolor="#4f81bd [3204]" strokeweight="2pt">
                <v:stroke joinstyle="round"/>
                <v:shadow on="t" color="black" opacity="22937f" origin=",.5" offset="0,.63889mm"/>
                <v:textbox inset="1.2699mm,1.2699mm,1.2699mm,1.2699mm"/>
              </v:rect>
            </w:pict>
          </mc:Fallback>
        </mc:AlternateContent>
      </w:r>
      <w:r w:rsidRPr="00660A23">
        <w:rPr>
          <w:rStyle w:val="NoneA"/>
          <w:rFonts w:ascii="Arial" w:eastAsia="Arial" w:hAnsi="Arial" w:cs="Arial"/>
        </w:rPr>
        <w:t>Telford and Wrekin</w:t>
      </w:r>
      <w:r>
        <w:rPr>
          <w:rStyle w:val="NoneA"/>
          <w:rFonts w:ascii="Arial" w:eastAsia="Arial" w:hAnsi="Arial" w:cs="Arial"/>
        </w:rPr>
        <w:tab/>
      </w:r>
      <w:r>
        <w:rPr>
          <w:rStyle w:val="NoneA"/>
          <w:rFonts w:ascii="Arial" w:eastAsia="Arial" w:hAnsi="Arial" w:cs="Arial"/>
        </w:rPr>
        <w:tab/>
      </w:r>
    </w:p>
    <w:p w14:paraId="439B66DE" w14:textId="77777777" w:rsidR="000C30F7" w:rsidRDefault="000C30F7" w:rsidP="008503CE">
      <w:pPr>
        <w:pStyle w:val="BodyA"/>
        <w:widowControl w:val="0"/>
        <w:shd w:val="clear" w:color="auto" w:fill="auto"/>
        <w:ind w:left="216" w:hanging="216"/>
        <w:rPr>
          <w:rStyle w:val="NoneA"/>
          <w:rFonts w:ascii="Arial" w:eastAsia="Arial" w:hAnsi="Arial" w:cs="Arial"/>
          <w:b/>
          <w:bCs/>
        </w:rPr>
      </w:pPr>
    </w:p>
    <w:tbl>
      <w:tblPr>
        <w:tblW w:w="10774"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2835"/>
        <w:gridCol w:w="993"/>
        <w:gridCol w:w="1417"/>
        <w:gridCol w:w="1418"/>
        <w:gridCol w:w="1275"/>
        <w:gridCol w:w="1418"/>
      </w:tblGrid>
      <w:tr w:rsidR="000C30F7" w:rsidRPr="000C30F7" w14:paraId="0679E757" w14:textId="690EA1DE" w:rsidTr="000C30F7">
        <w:trPr>
          <w:trHeight w:val="49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9778F" w14:textId="77777777" w:rsidR="000C30F7" w:rsidRPr="000C30F7" w:rsidRDefault="000C30F7" w:rsidP="004D699C">
            <w:pPr>
              <w:jc w:val="center"/>
              <w:rPr>
                <w:rStyle w:val="PageNumber"/>
                <w:rFonts w:ascii="Arial" w:eastAsia="Calibri" w:hAnsi="Arial" w:cs="Arial"/>
                <w:b/>
                <w:bCs/>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C7035" w14:textId="77777777" w:rsidR="000C30F7" w:rsidRPr="000C30F7" w:rsidRDefault="000C30F7" w:rsidP="004D699C">
            <w:pPr>
              <w:jc w:val="center"/>
              <w:rPr>
                <w:rStyle w:val="PageNumber"/>
                <w:rFonts w:ascii="Arial" w:eastAsia="Calibri" w:hAnsi="Arial" w:cs="Arial"/>
                <w:b/>
                <w:bCs/>
                <w:sz w:val="22"/>
                <w:szCs w:val="22"/>
                <w:lang w:val="en-US"/>
              </w:rPr>
            </w:pPr>
          </w:p>
        </w:tc>
        <w:tc>
          <w:tcPr>
            <w:tcW w:w="65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4BA35" w14:textId="7AB3BE92" w:rsidR="000C30F7" w:rsidRPr="000C30F7" w:rsidRDefault="000C30F7" w:rsidP="004D699C">
            <w:pPr>
              <w:jc w:val="center"/>
              <w:rPr>
                <w:rFonts w:ascii="Arial" w:hAnsi="Arial" w:cs="Arial"/>
                <w:sz w:val="22"/>
                <w:szCs w:val="22"/>
              </w:rPr>
            </w:pPr>
            <w:r>
              <w:rPr>
                <w:rFonts w:ascii="Arial" w:hAnsi="Arial" w:cs="Arial"/>
                <w:sz w:val="22"/>
                <w:szCs w:val="22"/>
              </w:rPr>
              <w:t>Services (please tick the ones each pharmacy will provide)</w:t>
            </w:r>
          </w:p>
        </w:tc>
      </w:tr>
      <w:tr w:rsidR="000C30F7" w:rsidRPr="000C30F7" w14:paraId="1BFA92BA" w14:textId="4048670F" w:rsidTr="000C30F7">
        <w:trPr>
          <w:trHeight w:val="9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5E6AC" w14:textId="77777777" w:rsidR="000C30F7" w:rsidRPr="000C30F7" w:rsidRDefault="000C30F7" w:rsidP="004D699C">
            <w:pPr>
              <w:jc w:val="center"/>
              <w:rPr>
                <w:rFonts w:ascii="Arial" w:hAnsi="Arial" w:cs="Arial"/>
                <w:sz w:val="22"/>
                <w:szCs w:val="22"/>
              </w:rPr>
            </w:pPr>
            <w:r w:rsidRPr="000C30F7">
              <w:rPr>
                <w:rStyle w:val="PageNumber"/>
                <w:rFonts w:ascii="Arial" w:eastAsia="Calibri" w:hAnsi="Arial" w:cs="Arial"/>
                <w:b/>
                <w:bCs/>
                <w:sz w:val="22"/>
                <w:szCs w:val="22"/>
                <w:lang w:val="en-US"/>
              </w:rPr>
              <w:t>ODS Code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F3118" w14:textId="727D107D" w:rsidR="000C30F7" w:rsidRPr="000C30F7" w:rsidRDefault="000C30F7" w:rsidP="004D699C">
            <w:pPr>
              <w:jc w:val="center"/>
              <w:rPr>
                <w:rFonts w:ascii="Arial" w:hAnsi="Arial" w:cs="Arial"/>
                <w:sz w:val="22"/>
                <w:szCs w:val="22"/>
              </w:rPr>
            </w:pPr>
            <w:r w:rsidRPr="000C30F7">
              <w:rPr>
                <w:rStyle w:val="PageNumber"/>
                <w:rFonts w:ascii="Arial" w:eastAsia="Calibri" w:hAnsi="Arial" w:cs="Arial"/>
                <w:b/>
                <w:bCs/>
                <w:sz w:val="22"/>
                <w:szCs w:val="22"/>
                <w:lang w:val="en-US"/>
              </w:rPr>
              <w:t xml:space="preserve"> Pharmacy Full Address including Postcode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530A" w14:textId="4160E09E" w:rsidR="000C30F7" w:rsidRPr="000C30F7" w:rsidRDefault="000C30F7" w:rsidP="004D699C">
            <w:pPr>
              <w:jc w:val="center"/>
              <w:rPr>
                <w:rFonts w:ascii="Arial" w:hAnsi="Arial" w:cs="Arial"/>
                <w:sz w:val="20"/>
                <w:szCs w:val="20"/>
              </w:rPr>
            </w:pPr>
            <w:r w:rsidRPr="000C30F7">
              <w:rPr>
                <w:rStyle w:val="PageNumber"/>
                <w:rFonts w:ascii="Arial" w:eastAsia="Calibri" w:hAnsi="Arial" w:cs="Arial"/>
                <w:b/>
                <w:bCs/>
                <w:sz w:val="20"/>
                <w:szCs w:val="20"/>
                <w:lang w:val="en-US"/>
              </w:rPr>
              <w:t>EHC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D80FE" w14:textId="52F16993" w:rsidR="000C30F7" w:rsidRPr="000C30F7" w:rsidRDefault="000C30F7" w:rsidP="000C30F7">
            <w:pPr>
              <w:jc w:val="center"/>
              <w:rPr>
                <w:rFonts w:ascii="Arial" w:hAnsi="Arial" w:cs="Arial"/>
                <w:b/>
                <w:bCs/>
                <w:sz w:val="20"/>
                <w:szCs w:val="20"/>
              </w:rPr>
            </w:pPr>
            <w:r w:rsidRPr="000C30F7">
              <w:rPr>
                <w:rFonts w:ascii="Arial" w:hAnsi="Arial" w:cs="Arial"/>
                <w:b/>
                <w:bCs/>
                <w:sz w:val="20"/>
                <w:szCs w:val="20"/>
              </w:rPr>
              <w:t xml:space="preserve">Chlamydia and </w:t>
            </w:r>
            <w:r>
              <w:rPr>
                <w:rFonts w:ascii="Arial" w:hAnsi="Arial" w:cs="Arial"/>
                <w:b/>
                <w:bCs/>
                <w:sz w:val="20"/>
                <w:szCs w:val="20"/>
              </w:rPr>
              <w:br/>
            </w:r>
            <w:r w:rsidRPr="000C30F7">
              <w:rPr>
                <w:rFonts w:ascii="Arial" w:hAnsi="Arial" w:cs="Arial"/>
                <w:b/>
                <w:bCs/>
                <w:sz w:val="20"/>
                <w:szCs w:val="20"/>
              </w:rPr>
              <w:t>Gonorrhoea Screening</w:t>
            </w:r>
          </w:p>
        </w:tc>
        <w:tc>
          <w:tcPr>
            <w:tcW w:w="1418" w:type="dxa"/>
            <w:tcBorders>
              <w:top w:val="single" w:sz="4" w:space="0" w:color="000000"/>
              <w:left w:val="single" w:sz="4" w:space="0" w:color="000000"/>
              <w:bottom w:val="single" w:sz="4" w:space="0" w:color="000000"/>
              <w:right w:val="single" w:sz="4" w:space="0" w:color="000000"/>
            </w:tcBorders>
            <w:vAlign w:val="center"/>
          </w:tcPr>
          <w:p w14:paraId="771A1432" w14:textId="48294C24" w:rsidR="000C30F7" w:rsidRPr="000C30F7" w:rsidRDefault="000C30F7" w:rsidP="000C30F7">
            <w:pPr>
              <w:jc w:val="center"/>
              <w:rPr>
                <w:rFonts w:ascii="Arial" w:hAnsi="Arial" w:cs="Arial"/>
                <w:b/>
                <w:bCs/>
                <w:sz w:val="20"/>
                <w:szCs w:val="20"/>
              </w:rPr>
            </w:pPr>
            <w:r w:rsidRPr="000C30F7">
              <w:rPr>
                <w:rFonts w:ascii="Arial" w:hAnsi="Arial" w:cs="Arial"/>
                <w:b/>
                <w:bCs/>
                <w:sz w:val="20"/>
                <w:szCs w:val="20"/>
              </w:rPr>
              <w:t>Chlamydia Treatment</w:t>
            </w:r>
          </w:p>
        </w:tc>
        <w:tc>
          <w:tcPr>
            <w:tcW w:w="1275" w:type="dxa"/>
            <w:tcBorders>
              <w:top w:val="single" w:sz="4" w:space="0" w:color="000000"/>
              <w:left w:val="single" w:sz="4" w:space="0" w:color="000000"/>
              <w:bottom w:val="single" w:sz="4" w:space="0" w:color="000000"/>
              <w:right w:val="single" w:sz="4" w:space="0" w:color="000000"/>
            </w:tcBorders>
            <w:vAlign w:val="center"/>
          </w:tcPr>
          <w:p w14:paraId="3E85C4B1" w14:textId="48DE9EBE" w:rsidR="000C30F7" w:rsidRPr="000C30F7" w:rsidRDefault="000C30F7" w:rsidP="000C30F7">
            <w:pPr>
              <w:jc w:val="center"/>
              <w:rPr>
                <w:rFonts w:ascii="Arial" w:hAnsi="Arial" w:cs="Arial"/>
                <w:b/>
                <w:bCs/>
                <w:sz w:val="20"/>
                <w:szCs w:val="20"/>
              </w:rPr>
            </w:pPr>
            <w:r w:rsidRPr="000C30F7">
              <w:rPr>
                <w:rFonts w:ascii="Arial" w:hAnsi="Arial" w:cs="Arial"/>
                <w:b/>
                <w:bCs/>
                <w:sz w:val="20"/>
                <w:szCs w:val="20"/>
              </w:rPr>
              <w:t>Pregnancy Testing</w:t>
            </w:r>
          </w:p>
        </w:tc>
        <w:tc>
          <w:tcPr>
            <w:tcW w:w="1418" w:type="dxa"/>
            <w:tcBorders>
              <w:top w:val="single" w:sz="4" w:space="0" w:color="000000"/>
              <w:left w:val="single" w:sz="4" w:space="0" w:color="000000"/>
              <w:bottom w:val="single" w:sz="4" w:space="0" w:color="000000"/>
              <w:right w:val="single" w:sz="4" w:space="0" w:color="000000"/>
            </w:tcBorders>
            <w:vAlign w:val="center"/>
          </w:tcPr>
          <w:p w14:paraId="34A68231" w14:textId="7ABA592C" w:rsidR="000C30F7" w:rsidRPr="000C30F7" w:rsidRDefault="000C30F7" w:rsidP="000C30F7">
            <w:pPr>
              <w:jc w:val="center"/>
              <w:rPr>
                <w:rFonts w:ascii="Arial" w:hAnsi="Arial" w:cs="Arial"/>
                <w:b/>
                <w:bCs/>
                <w:sz w:val="20"/>
                <w:szCs w:val="20"/>
              </w:rPr>
            </w:pPr>
            <w:r w:rsidRPr="000C30F7">
              <w:rPr>
                <w:rFonts w:ascii="Arial" w:hAnsi="Arial" w:cs="Arial"/>
                <w:b/>
                <w:bCs/>
                <w:sz w:val="20"/>
                <w:szCs w:val="20"/>
              </w:rPr>
              <w:t>Condom Distribution</w:t>
            </w:r>
          </w:p>
        </w:tc>
      </w:tr>
      <w:tr w:rsidR="000C30F7" w:rsidRPr="000C30F7" w14:paraId="75F5FC82" w14:textId="72DD602C"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BA62F"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5740"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2DF5"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E592"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62082107"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6CE80180"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1BF780A" w14:textId="77777777" w:rsidR="000C30F7" w:rsidRPr="000C30F7" w:rsidRDefault="000C30F7" w:rsidP="004D699C">
            <w:pPr>
              <w:rPr>
                <w:rFonts w:ascii="Arial" w:hAnsi="Arial" w:cs="Arial"/>
                <w:sz w:val="22"/>
                <w:szCs w:val="22"/>
              </w:rPr>
            </w:pPr>
          </w:p>
        </w:tc>
      </w:tr>
      <w:tr w:rsidR="000C30F7" w:rsidRPr="000C30F7" w14:paraId="5622FF6D" w14:textId="196CDB72"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0BB2"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EB144"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32C16"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0C2E"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575B6DE"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FF52E07"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02B66A8" w14:textId="77777777" w:rsidR="000C30F7" w:rsidRPr="000C30F7" w:rsidRDefault="000C30F7" w:rsidP="004D699C">
            <w:pPr>
              <w:rPr>
                <w:rFonts w:ascii="Arial" w:hAnsi="Arial" w:cs="Arial"/>
                <w:sz w:val="22"/>
                <w:szCs w:val="22"/>
              </w:rPr>
            </w:pPr>
          </w:p>
        </w:tc>
      </w:tr>
      <w:tr w:rsidR="000C30F7" w:rsidRPr="000C30F7" w14:paraId="5B969069" w14:textId="1C0DDE06"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DD3B7"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C22A"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87EF4"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2B3E"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1A367F1F"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7B79AE9"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B0B5F5A" w14:textId="77777777" w:rsidR="000C30F7" w:rsidRPr="000C30F7" w:rsidRDefault="000C30F7" w:rsidP="004D699C">
            <w:pPr>
              <w:rPr>
                <w:rFonts w:ascii="Arial" w:hAnsi="Arial" w:cs="Arial"/>
                <w:sz w:val="22"/>
                <w:szCs w:val="22"/>
              </w:rPr>
            </w:pPr>
          </w:p>
        </w:tc>
      </w:tr>
      <w:tr w:rsidR="000C30F7" w:rsidRPr="000C30F7" w14:paraId="75FB65B8" w14:textId="5E55D962"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EF066"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543E"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1AA8A"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825B5"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0AE4FC9"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A37A2A4"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1E816EB4" w14:textId="77777777" w:rsidR="000C30F7" w:rsidRPr="000C30F7" w:rsidRDefault="000C30F7" w:rsidP="004D699C">
            <w:pPr>
              <w:rPr>
                <w:rFonts w:ascii="Arial" w:hAnsi="Arial" w:cs="Arial"/>
                <w:sz w:val="22"/>
                <w:szCs w:val="22"/>
              </w:rPr>
            </w:pPr>
          </w:p>
        </w:tc>
      </w:tr>
      <w:tr w:rsidR="000C30F7" w:rsidRPr="000C30F7" w14:paraId="660A9701" w14:textId="6680AAA8"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A434C"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49367"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9343"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937B3"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6EBB0821"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1833CDD5"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11FE2DE" w14:textId="77777777" w:rsidR="000C30F7" w:rsidRPr="000C30F7" w:rsidRDefault="000C30F7" w:rsidP="004D699C">
            <w:pPr>
              <w:rPr>
                <w:rFonts w:ascii="Arial" w:hAnsi="Arial" w:cs="Arial"/>
                <w:sz w:val="22"/>
                <w:szCs w:val="22"/>
              </w:rPr>
            </w:pPr>
          </w:p>
        </w:tc>
      </w:tr>
      <w:tr w:rsidR="000C30F7" w:rsidRPr="000C30F7" w14:paraId="7D867772" w14:textId="6F4F57CE"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FFE6B"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2EC7"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F7551"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62FE"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AD38A21"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066E8E2"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1E86F19" w14:textId="77777777" w:rsidR="000C30F7" w:rsidRPr="000C30F7" w:rsidRDefault="000C30F7" w:rsidP="004D699C">
            <w:pPr>
              <w:rPr>
                <w:rFonts w:ascii="Arial" w:hAnsi="Arial" w:cs="Arial"/>
                <w:sz w:val="22"/>
                <w:szCs w:val="22"/>
              </w:rPr>
            </w:pPr>
          </w:p>
        </w:tc>
      </w:tr>
      <w:tr w:rsidR="000C30F7" w:rsidRPr="000C30F7" w14:paraId="3C69B4F1" w14:textId="5CFAF642"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5411"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2C933"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D65C4"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11E8"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B3F7F8A"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E0CD36F"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2C63C90" w14:textId="77777777" w:rsidR="000C30F7" w:rsidRPr="000C30F7" w:rsidRDefault="000C30F7" w:rsidP="004D699C">
            <w:pPr>
              <w:rPr>
                <w:rFonts w:ascii="Arial" w:hAnsi="Arial" w:cs="Arial"/>
                <w:sz w:val="22"/>
                <w:szCs w:val="22"/>
              </w:rPr>
            </w:pPr>
          </w:p>
        </w:tc>
      </w:tr>
      <w:tr w:rsidR="000C30F7" w:rsidRPr="000C30F7" w14:paraId="344C6866" w14:textId="2A0E1A15"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5C37"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7B95"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AF30"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96C9"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151DC36"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C79B1D9"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A0B7330" w14:textId="77777777" w:rsidR="000C30F7" w:rsidRPr="000C30F7" w:rsidRDefault="000C30F7" w:rsidP="004D699C">
            <w:pPr>
              <w:rPr>
                <w:rFonts w:ascii="Arial" w:hAnsi="Arial" w:cs="Arial"/>
                <w:sz w:val="22"/>
                <w:szCs w:val="22"/>
              </w:rPr>
            </w:pPr>
          </w:p>
        </w:tc>
      </w:tr>
      <w:tr w:rsidR="000C30F7" w:rsidRPr="000C30F7" w14:paraId="7FDF1DBB" w14:textId="244EF74B"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DE08D"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76B6"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F6C3"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17E18"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19391DD6"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F3A6D17"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471BFA8" w14:textId="77777777" w:rsidR="000C30F7" w:rsidRPr="000C30F7" w:rsidRDefault="000C30F7" w:rsidP="004D699C">
            <w:pPr>
              <w:rPr>
                <w:rFonts w:ascii="Arial" w:hAnsi="Arial" w:cs="Arial"/>
                <w:sz w:val="22"/>
                <w:szCs w:val="22"/>
              </w:rPr>
            </w:pPr>
          </w:p>
        </w:tc>
      </w:tr>
      <w:tr w:rsidR="000C30F7" w:rsidRPr="000C30F7" w14:paraId="3C808CB2" w14:textId="1AD2477B" w:rsidTr="000C30F7">
        <w:trPr>
          <w:trHeight w:val="8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33216" w14:textId="77777777" w:rsidR="000C30F7" w:rsidRPr="000C30F7" w:rsidRDefault="000C30F7" w:rsidP="004D699C">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55380" w14:textId="77777777" w:rsidR="000C30F7" w:rsidRPr="000C30F7" w:rsidRDefault="000C30F7" w:rsidP="004D699C">
            <w:pP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149B7" w14:textId="77777777" w:rsidR="000C30F7" w:rsidRPr="000C30F7" w:rsidRDefault="000C30F7" w:rsidP="004D699C">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5C0C2"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375B9CB" w14:textId="77777777" w:rsidR="000C30F7" w:rsidRPr="000C30F7" w:rsidRDefault="000C30F7" w:rsidP="004D699C">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0665963D" w14:textId="77777777" w:rsidR="000C30F7" w:rsidRPr="000C30F7" w:rsidRDefault="000C30F7" w:rsidP="004D699C">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100CFD0C" w14:textId="77777777" w:rsidR="000C30F7" w:rsidRPr="000C30F7" w:rsidRDefault="000C30F7" w:rsidP="004D699C">
            <w:pPr>
              <w:rPr>
                <w:rFonts w:ascii="Arial" w:hAnsi="Arial" w:cs="Arial"/>
                <w:sz w:val="22"/>
                <w:szCs w:val="22"/>
              </w:rPr>
            </w:pPr>
          </w:p>
        </w:tc>
      </w:tr>
    </w:tbl>
    <w:p w14:paraId="64837FBC" w14:textId="20EC9E7E" w:rsidR="001B0AEF" w:rsidRDefault="001B0AEF" w:rsidP="008503CE">
      <w:pPr>
        <w:pStyle w:val="BodyA"/>
        <w:shd w:val="clear" w:color="auto" w:fill="auto"/>
        <w:jc w:val="both"/>
        <w:rPr>
          <w:rFonts w:ascii="Arial" w:eastAsia="Arial" w:hAnsi="Arial" w:cs="Arial"/>
        </w:rPr>
      </w:pPr>
    </w:p>
    <w:sectPr w:rsidR="001B0AEF" w:rsidSect="000C30F7">
      <w:pgSz w:w="11900" w:h="16840"/>
      <w:pgMar w:top="993"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AE8C" w14:textId="77777777" w:rsidR="001F294E" w:rsidRDefault="001F294E">
      <w:r>
        <w:separator/>
      </w:r>
    </w:p>
  </w:endnote>
  <w:endnote w:type="continuationSeparator" w:id="0">
    <w:p w14:paraId="5A790FB2" w14:textId="77777777" w:rsidR="001F294E" w:rsidRDefault="001F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E0B" w14:textId="77777777" w:rsidR="001B0AEF" w:rsidRDefault="00211502">
    <w:pPr>
      <w:pStyle w:val="Footer"/>
      <w:tabs>
        <w:tab w:val="clear" w:pos="9026"/>
        <w:tab w:val="right" w:pos="9000"/>
      </w:tabs>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269A" w14:textId="77777777" w:rsidR="001F294E" w:rsidRDefault="001F294E">
      <w:r>
        <w:separator/>
      </w:r>
    </w:p>
  </w:footnote>
  <w:footnote w:type="continuationSeparator" w:id="0">
    <w:p w14:paraId="537EF579" w14:textId="77777777" w:rsidR="001F294E" w:rsidRDefault="001F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CEA7" w14:textId="77777777" w:rsidR="001B0AEF" w:rsidRDefault="001B0A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83"/>
    <w:multiLevelType w:val="multilevel"/>
    <w:tmpl w:val="CB30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3089F"/>
    <w:multiLevelType w:val="hybridMultilevel"/>
    <w:tmpl w:val="48508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614C"/>
    <w:multiLevelType w:val="hybridMultilevel"/>
    <w:tmpl w:val="276E3420"/>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C143DB"/>
    <w:multiLevelType w:val="multilevel"/>
    <w:tmpl w:val="EEC82ECE"/>
    <w:styleLink w:val="ImportedStyle21"/>
    <w:lvl w:ilvl="0">
      <w:start w:val="1"/>
      <w:numFmt w:val="upp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E66B3E"/>
    <w:multiLevelType w:val="hybridMultilevel"/>
    <w:tmpl w:val="F8D24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523BB"/>
    <w:multiLevelType w:val="hybridMultilevel"/>
    <w:tmpl w:val="F0D22F52"/>
    <w:styleLink w:val="Lettered"/>
    <w:lvl w:ilvl="0" w:tplc="ED6CCA5C">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005A0">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72D20E">
      <w:start w:val="1"/>
      <w:numFmt w:val="upperLetter"/>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C5D96">
      <w:start w:val="1"/>
      <w:numFmt w:val="upp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6D12A">
      <w:start w:val="1"/>
      <w:numFmt w:val="upp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C3E56">
      <w:start w:val="1"/>
      <w:numFmt w:val="upp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2D6E6">
      <w:start w:val="1"/>
      <w:numFmt w:val="upperLetter"/>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348F78">
      <w:start w:val="1"/>
      <w:numFmt w:val="upp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000134">
      <w:start w:val="1"/>
      <w:numFmt w:val="upp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3C16E1"/>
    <w:multiLevelType w:val="hybridMultilevel"/>
    <w:tmpl w:val="D510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23A99"/>
    <w:multiLevelType w:val="hybridMultilevel"/>
    <w:tmpl w:val="66F08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E2411"/>
    <w:multiLevelType w:val="hybridMultilevel"/>
    <w:tmpl w:val="C9D0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A7609"/>
    <w:multiLevelType w:val="hybridMultilevel"/>
    <w:tmpl w:val="A64633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A90504"/>
    <w:multiLevelType w:val="hybridMultilevel"/>
    <w:tmpl w:val="427CEAE0"/>
    <w:styleLink w:val="ImportedStyle12"/>
    <w:lvl w:ilvl="0" w:tplc="571EA4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00302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8E694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0DF5E">
      <w:start w:val="1"/>
      <w:numFmt w:val="lowerRoman"/>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B215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342C14">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60BE9E">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6889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695D8">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901943"/>
    <w:multiLevelType w:val="hybridMultilevel"/>
    <w:tmpl w:val="845E9B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16256C"/>
    <w:multiLevelType w:val="hybridMultilevel"/>
    <w:tmpl w:val="A392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F20F0"/>
    <w:multiLevelType w:val="hybridMultilevel"/>
    <w:tmpl w:val="8E5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B2B03"/>
    <w:multiLevelType w:val="multilevel"/>
    <w:tmpl w:val="89702A80"/>
    <w:styleLink w:val="ImportedStyle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3F6523"/>
    <w:multiLevelType w:val="multilevel"/>
    <w:tmpl w:val="94A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C27AC"/>
    <w:multiLevelType w:val="hybridMultilevel"/>
    <w:tmpl w:val="7766F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15008"/>
    <w:multiLevelType w:val="multilevel"/>
    <w:tmpl w:val="12D83086"/>
    <w:numStyleLink w:val="ImportedStyle1"/>
  </w:abstractNum>
  <w:abstractNum w:abstractNumId="18" w15:restartNumberingAfterBreak="0">
    <w:nsid w:val="48065F92"/>
    <w:multiLevelType w:val="hybridMultilevel"/>
    <w:tmpl w:val="7A9C481E"/>
    <w:lvl w:ilvl="0" w:tplc="B0B210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4744D0"/>
    <w:multiLevelType w:val="multilevel"/>
    <w:tmpl w:val="32AC60BE"/>
    <w:styleLink w:val="ImportedStyle20"/>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654FFF"/>
    <w:multiLevelType w:val="hybridMultilevel"/>
    <w:tmpl w:val="3B9C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12B2B"/>
    <w:multiLevelType w:val="hybridMultilevel"/>
    <w:tmpl w:val="B53EA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C1E1C"/>
    <w:multiLevelType w:val="hybridMultilevel"/>
    <w:tmpl w:val="8CA04272"/>
    <w:styleLink w:val="ImportedStyle70"/>
    <w:lvl w:ilvl="0" w:tplc="EE9C8D08">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0C6B0">
      <w:start w:val="1"/>
      <w:numFmt w:val="lowerRoman"/>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8A28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A0CCAC">
      <w:start w:val="1"/>
      <w:numFmt w:val="lowerRoman"/>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81748">
      <w:start w:val="1"/>
      <w:numFmt w:val="lowerRoman"/>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46A0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8ADA24">
      <w:start w:val="1"/>
      <w:numFmt w:val="lowerRoman"/>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44BCC2">
      <w:start w:val="1"/>
      <w:numFmt w:val="lowerRoman"/>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829EF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B162B84"/>
    <w:multiLevelType w:val="multilevel"/>
    <w:tmpl w:val="EEC82ECE"/>
    <w:numStyleLink w:val="ImportedStyle21"/>
  </w:abstractNum>
  <w:abstractNum w:abstractNumId="24" w15:restartNumberingAfterBreak="0">
    <w:nsid w:val="5D4C032F"/>
    <w:multiLevelType w:val="hybridMultilevel"/>
    <w:tmpl w:val="A6463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6A36F9"/>
    <w:multiLevelType w:val="hybridMultilevel"/>
    <w:tmpl w:val="764E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C64B3"/>
    <w:multiLevelType w:val="multilevel"/>
    <w:tmpl w:val="03122060"/>
    <w:styleLink w:val="ImportedStyle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384D66"/>
    <w:multiLevelType w:val="multilevel"/>
    <w:tmpl w:val="12D83086"/>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14859443">
    <w:abstractNumId w:val="27"/>
  </w:num>
  <w:num w:numId="2" w16cid:durableId="1470628464">
    <w:abstractNumId w:val="17"/>
  </w:num>
  <w:num w:numId="3" w16cid:durableId="1342703738">
    <w:abstractNumId w:val="17"/>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134"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637"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54"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1" w:hanging="1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188" w:hanging="1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705" w:hanging="1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222" w:hanging="1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818" w:hanging="187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654990554">
    <w:abstractNumId w:val="6"/>
  </w:num>
  <w:num w:numId="5" w16cid:durableId="1016618985">
    <w:abstractNumId w:val="21"/>
  </w:num>
  <w:num w:numId="6" w16cid:durableId="1047294874">
    <w:abstractNumId w:val="5"/>
  </w:num>
  <w:num w:numId="7" w16cid:durableId="1910459712">
    <w:abstractNumId w:val="19"/>
  </w:num>
  <w:num w:numId="8" w16cid:durableId="1959288056">
    <w:abstractNumId w:val="3"/>
  </w:num>
  <w:num w:numId="9" w16cid:durableId="1650742258">
    <w:abstractNumId w:val="23"/>
  </w:num>
  <w:num w:numId="10" w16cid:durableId="185099617">
    <w:abstractNumId w:val="23"/>
    <w:lvlOverride w:ilvl="0">
      <w:startOverride w:val="2"/>
    </w:lvlOverride>
  </w:num>
  <w:num w:numId="11" w16cid:durableId="1038046380">
    <w:abstractNumId w:val="2"/>
  </w:num>
  <w:num w:numId="12" w16cid:durableId="656501278">
    <w:abstractNumId w:val="18"/>
  </w:num>
  <w:num w:numId="13" w16cid:durableId="145828731">
    <w:abstractNumId w:val="4"/>
  </w:num>
  <w:num w:numId="14" w16cid:durableId="1546141333">
    <w:abstractNumId w:val="16"/>
  </w:num>
  <w:num w:numId="15" w16cid:durableId="1437410078">
    <w:abstractNumId w:val="11"/>
  </w:num>
  <w:num w:numId="16" w16cid:durableId="172111154">
    <w:abstractNumId w:val="1"/>
  </w:num>
  <w:num w:numId="17" w16cid:durableId="1843935354">
    <w:abstractNumId w:val="13"/>
  </w:num>
  <w:num w:numId="18" w16cid:durableId="1046684455">
    <w:abstractNumId w:val="8"/>
  </w:num>
  <w:num w:numId="19" w16cid:durableId="2074888426">
    <w:abstractNumId w:val="7"/>
  </w:num>
  <w:num w:numId="20" w16cid:durableId="718478976">
    <w:abstractNumId w:val="24"/>
  </w:num>
  <w:num w:numId="21" w16cid:durableId="827525367">
    <w:abstractNumId w:val="12"/>
  </w:num>
  <w:num w:numId="22" w16cid:durableId="1021785128">
    <w:abstractNumId w:val="25"/>
  </w:num>
  <w:num w:numId="23" w16cid:durableId="1767533336">
    <w:abstractNumId w:val="0"/>
  </w:num>
  <w:num w:numId="24" w16cid:durableId="2124642741">
    <w:abstractNumId w:val="9"/>
  </w:num>
  <w:num w:numId="25" w16cid:durableId="1816294675">
    <w:abstractNumId w:val="20"/>
  </w:num>
  <w:num w:numId="26" w16cid:durableId="163741546">
    <w:abstractNumId w:val="14"/>
  </w:num>
  <w:num w:numId="27" w16cid:durableId="1581333028">
    <w:abstractNumId w:val="22"/>
  </w:num>
  <w:num w:numId="28" w16cid:durableId="940248">
    <w:abstractNumId w:val="10"/>
  </w:num>
  <w:num w:numId="29" w16cid:durableId="650792877">
    <w:abstractNumId w:val="26"/>
  </w:num>
  <w:num w:numId="30" w16cid:durableId="166500836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EF"/>
    <w:rsid w:val="000031A9"/>
    <w:rsid w:val="0000417B"/>
    <w:rsid w:val="00010A31"/>
    <w:rsid w:val="00024F6B"/>
    <w:rsid w:val="00043050"/>
    <w:rsid w:val="0006079B"/>
    <w:rsid w:val="000B5753"/>
    <w:rsid w:val="000C30F7"/>
    <w:rsid w:val="001035AE"/>
    <w:rsid w:val="001171B5"/>
    <w:rsid w:val="00152B62"/>
    <w:rsid w:val="001A1B20"/>
    <w:rsid w:val="001B0AEF"/>
    <w:rsid w:val="001F294E"/>
    <w:rsid w:val="001F429D"/>
    <w:rsid w:val="00211502"/>
    <w:rsid w:val="0022426C"/>
    <w:rsid w:val="0024641E"/>
    <w:rsid w:val="00300141"/>
    <w:rsid w:val="00307BAB"/>
    <w:rsid w:val="00340C6F"/>
    <w:rsid w:val="00381C5F"/>
    <w:rsid w:val="003B1F80"/>
    <w:rsid w:val="003E40DF"/>
    <w:rsid w:val="00414909"/>
    <w:rsid w:val="0044544F"/>
    <w:rsid w:val="00451BA5"/>
    <w:rsid w:val="00470544"/>
    <w:rsid w:val="004B0CEB"/>
    <w:rsid w:val="004C3462"/>
    <w:rsid w:val="004F10D0"/>
    <w:rsid w:val="005002A4"/>
    <w:rsid w:val="005105C8"/>
    <w:rsid w:val="0054089E"/>
    <w:rsid w:val="005C5B58"/>
    <w:rsid w:val="00605B45"/>
    <w:rsid w:val="0061164B"/>
    <w:rsid w:val="0061236C"/>
    <w:rsid w:val="00660A23"/>
    <w:rsid w:val="006846A6"/>
    <w:rsid w:val="006D6B0C"/>
    <w:rsid w:val="006F5572"/>
    <w:rsid w:val="00723088"/>
    <w:rsid w:val="007508DD"/>
    <w:rsid w:val="007817ED"/>
    <w:rsid w:val="007A6F67"/>
    <w:rsid w:val="007E0F66"/>
    <w:rsid w:val="008174ED"/>
    <w:rsid w:val="008426D4"/>
    <w:rsid w:val="008503CE"/>
    <w:rsid w:val="00876275"/>
    <w:rsid w:val="00886547"/>
    <w:rsid w:val="008C68B7"/>
    <w:rsid w:val="00906668"/>
    <w:rsid w:val="009254C0"/>
    <w:rsid w:val="00965410"/>
    <w:rsid w:val="009A199D"/>
    <w:rsid w:val="009B707A"/>
    <w:rsid w:val="009C0642"/>
    <w:rsid w:val="009D2139"/>
    <w:rsid w:val="00A30D25"/>
    <w:rsid w:val="00A5701A"/>
    <w:rsid w:val="00A65AA7"/>
    <w:rsid w:val="00A95E19"/>
    <w:rsid w:val="00B15BA7"/>
    <w:rsid w:val="00B32828"/>
    <w:rsid w:val="00B409BB"/>
    <w:rsid w:val="00B86C24"/>
    <w:rsid w:val="00BF6DAA"/>
    <w:rsid w:val="00C438D5"/>
    <w:rsid w:val="00C76929"/>
    <w:rsid w:val="00CB0ECC"/>
    <w:rsid w:val="00CB7D78"/>
    <w:rsid w:val="00CD7208"/>
    <w:rsid w:val="00CE4146"/>
    <w:rsid w:val="00DA1CD9"/>
    <w:rsid w:val="00DA258E"/>
    <w:rsid w:val="00DB78AC"/>
    <w:rsid w:val="00DD6738"/>
    <w:rsid w:val="00ED724A"/>
    <w:rsid w:val="00EF0492"/>
    <w:rsid w:val="00F05579"/>
    <w:rsid w:val="00F2342E"/>
    <w:rsid w:val="00F74DED"/>
    <w:rsid w:val="00F93A3B"/>
    <w:rsid w:val="00FA5B52"/>
    <w:rsid w:val="00FD2AF7"/>
    <w:rsid w:val="00FF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63D2"/>
  <w15:docId w15:val="{728C68BF-FDB3-064D-89DB-4AEBA544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B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8">
    <w:name w:val="heading 8"/>
    <w:basedOn w:val="Normal"/>
    <w:next w:val="Normal"/>
    <w:link w:val="Heading8Char"/>
    <w:qFormat/>
    <w:rsid w:val="00FF061A"/>
    <w:pPr>
      <w:suppressAutoHyphens/>
      <w:jc w:val="both"/>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shd w:val="clear" w:color="auto" w:fill="FFFFFF"/>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pPr>
      <w:shd w:val="clear" w:color="auto" w:fill="FFFFFF"/>
    </w:pPr>
    <w:rPr>
      <w:rFonts w:ascii="Calibri" w:eastAsia="Calibri" w:hAnsi="Calibri" w:cs="Calibri"/>
      <w:color w:val="000000"/>
      <w:sz w:val="24"/>
      <w:szCs w:val="24"/>
      <w:u w:color="000000"/>
      <w:lang w:val="en-US"/>
    </w:rPr>
  </w:style>
  <w:style w:type="character" w:customStyle="1" w:styleId="NoneA">
    <w:name w:val="None A"/>
  </w:style>
  <w:style w:type="paragraph" w:styleId="TOCHeading">
    <w:name w:val="TOC Heading"/>
    <w:next w:val="BodyA"/>
    <w:pPr>
      <w:spacing w:line="276" w:lineRule="auto"/>
    </w:pPr>
    <w:rPr>
      <w:rFonts w:ascii="Calibri" w:eastAsia="Calibri" w:hAnsi="Calibri" w:cs="Calibri"/>
      <w:b/>
      <w:bCs/>
      <w:color w:val="000000"/>
      <w:sz w:val="24"/>
      <w:szCs w:val="24"/>
      <w:u w:color="000000"/>
      <w:lang w:val="en-US"/>
    </w:rPr>
  </w:style>
  <w:style w:type="paragraph" w:customStyle="1" w:styleId="TOCA">
    <w:name w:val="TOC A"/>
    <w:pPr>
      <w:shd w:val="clear" w:color="auto" w:fill="FFFFFF"/>
      <w:tabs>
        <w:tab w:val="left" w:pos="440"/>
        <w:tab w:val="right" w:leader="dot" w:pos="9000"/>
      </w:tabs>
      <w:spacing w:after="10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A"/>
    <w:pPr>
      <w:shd w:val="clear" w:color="auto" w:fill="FFFFFF"/>
      <w:outlineLvl w:val="0"/>
    </w:pPr>
    <w:rPr>
      <w:rFonts w:ascii="Calibri" w:eastAsia="Calibri" w:hAnsi="Calibri" w:cs="Calibri"/>
      <w:b/>
      <w:bCs/>
      <w:color w:val="000000"/>
      <w:sz w:val="24"/>
      <w:szCs w:val="24"/>
      <w:u w:color="000000"/>
      <w:lang w:val="en-US"/>
    </w:rPr>
  </w:style>
  <w:style w:type="paragraph" w:styleId="ListParagraph">
    <w:name w:val="List Paragraph"/>
    <w:pPr>
      <w:shd w:val="clear" w:color="auto" w:fill="FFFFFF"/>
      <w:ind w:left="720"/>
    </w:pPr>
    <w:rPr>
      <w:rFonts w:ascii="Calibri" w:eastAsia="Calibri" w:hAnsi="Calibri" w:cs="Calibri"/>
      <w:color w:val="000000"/>
      <w:sz w:val="24"/>
      <w:szCs w:val="24"/>
      <w:u w:color="000000"/>
      <w:lang w:val="en-US"/>
    </w:rPr>
  </w:style>
  <w:style w:type="character" w:customStyle="1" w:styleId="Hyperlink0">
    <w:name w:val="Hyperlink.0"/>
    <w:basedOn w:val="NoneA"/>
    <w:rPr>
      <w:color w:val="0000FF"/>
      <w:u w:val="single" w:color="0000FF"/>
    </w:rPr>
  </w:style>
  <w:style w:type="paragraph" w:customStyle="1" w:styleId="BodyAA">
    <w:name w:val="Body A A"/>
    <w:pPr>
      <w:widowControl w:val="0"/>
      <w:jc w:val="both"/>
    </w:pPr>
    <w:rPr>
      <w:rFonts w:ascii="Arial" w:eastAsia="Arial" w:hAnsi="Arial" w:cs="Arial"/>
      <w:color w:val="000000"/>
      <w:sz w:val="22"/>
      <w:szCs w:val="22"/>
      <w:u w:color="000000"/>
      <w:lang w:val="en-US"/>
    </w:rPr>
  </w:style>
  <w:style w:type="numbering" w:customStyle="1" w:styleId="Lettered">
    <w:name w:val="Lettered"/>
    <w:rsid w:val="009D2139"/>
    <w:pPr>
      <w:numPr>
        <w:numId w:val="6"/>
      </w:numPr>
    </w:pPr>
  </w:style>
  <w:style w:type="paragraph" w:customStyle="1" w:styleId="Style2">
    <w:name w:val="Style2"/>
    <w:rsid w:val="009D2139"/>
    <w:pPr>
      <w:widowControl w:val="0"/>
      <w:tabs>
        <w:tab w:val="left" w:pos="709"/>
      </w:tabs>
      <w:spacing w:after="120"/>
      <w:jc w:val="both"/>
    </w:pPr>
    <w:rPr>
      <w:rFonts w:ascii="Arial" w:hAnsi="Arial" w:cs="Arial Unicode MS"/>
      <w:color w:val="000000"/>
      <w:sz w:val="22"/>
      <w:szCs w:val="22"/>
      <w:u w:color="000000"/>
      <w:lang w:val="en-US"/>
    </w:rPr>
  </w:style>
  <w:style w:type="numbering" w:customStyle="1" w:styleId="ImportedStyle20">
    <w:name w:val="Imported Style 2.0"/>
    <w:rsid w:val="009D2139"/>
    <w:pPr>
      <w:numPr>
        <w:numId w:val="7"/>
      </w:numPr>
    </w:pPr>
  </w:style>
  <w:style w:type="paragraph" w:customStyle="1" w:styleId="Style311">
    <w:name w:val="Style3.1.1"/>
    <w:rsid w:val="009D2139"/>
    <w:pPr>
      <w:tabs>
        <w:tab w:val="left" w:pos="1559"/>
      </w:tabs>
      <w:spacing w:after="120"/>
      <w:jc w:val="both"/>
    </w:pPr>
    <w:rPr>
      <w:rFonts w:ascii="Arial" w:hAnsi="Arial" w:cs="Arial Unicode MS"/>
      <w:color w:val="000000"/>
      <w:sz w:val="22"/>
      <w:szCs w:val="22"/>
      <w:u w:color="000000"/>
      <w:lang w:val="en-US"/>
    </w:rPr>
  </w:style>
  <w:style w:type="paragraph" w:customStyle="1" w:styleId="Style1">
    <w:name w:val="Style1"/>
    <w:rsid w:val="009D2139"/>
    <w:pPr>
      <w:keepNext/>
      <w:keepLines/>
      <w:tabs>
        <w:tab w:val="left" w:pos="709"/>
      </w:tabs>
      <w:spacing w:before="120" w:after="120"/>
      <w:jc w:val="both"/>
    </w:pPr>
    <w:rPr>
      <w:rFonts w:ascii="Arial" w:hAnsi="Arial" w:cs="Arial Unicode MS"/>
      <w:b/>
      <w:bCs/>
      <w:color w:val="000000"/>
      <w:sz w:val="22"/>
      <w:szCs w:val="22"/>
      <w:u w:color="000000"/>
      <w:lang w:val="en-US"/>
    </w:rPr>
  </w:style>
  <w:style w:type="numbering" w:customStyle="1" w:styleId="ImportedStyle21">
    <w:name w:val="Imported Style 2.1"/>
    <w:rsid w:val="009D2139"/>
    <w:pPr>
      <w:numPr>
        <w:numId w:val="8"/>
      </w:numPr>
    </w:pPr>
  </w:style>
  <w:style w:type="character" w:customStyle="1" w:styleId="Heading8Char">
    <w:name w:val="Heading 8 Char"/>
    <w:basedOn w:val="DefaultParagraphFont"/>
    <w:link w:val="Heading8"/>
    <w:rsid w:val="00FF061A"/>
    <w:rPr>
      <w:rFonts w:ascii="Arial" w:eastAsia="Times New Roman" w:hAnsi="Arial"/>
      <w:sz w:val="24"/>
      <w:bdr w:val="none" w:sz="0" w:space="0" w:color="auto"/>
      <w:lang w:eastAsia="en-US"/>
    </w:rPr>
  </w:style>
  <w:style w:type="paragraph" w:styleId="BodyText">
    <w:name w:val="Body Text"/>
    <w:basedOn w:val="Normal"/>
    <w:link w:val="BodyTextChar"/>
    <w:rsid w:val="00FF061A"/>
    <w:rPr>
      <w:rFonts w:ascii="Arial" w:eastAsia="MS ??" w:hAnsi="Arial" w:cs="Arial"/>
      <w:sz w:val="22"/>
      <w:szCs w:val="22"/>
    </w:rPr>
  </w:style>
  <w:style w:type="character" w:customStyle="1" w:styleId="BodyTextChar">
    <w:name w:val="Body Text Char"/>
    <w:basedOn w:val="DefaultParagraphFont"/>
    <w:link w:val="BodyText"/>
    <w:rsid w:val="00FF061A"/>
    <w:rPr>
      <w:rFonts w:ascii="Arial" w:eastAsia="MS ??" w:hAnsi="Arial" w:cs="Arial"/>
      <w:sz w:val="22"/>
      <w:szCs w:val="22"/>
      <w:bdr w:val="none" w:sz="0" w:space="0" w:color="auto"/>
      <w:lang w:eastAsia="en-US"/>
    </w:rPr>
  </w:style>
  <w:style w:type="paragraph" w:styleId="BodyTextIndent2">
    <w:name w:val="Body Text Indent 2"/>
    <w:basedOn w:val="Normal"/>
    <w:link w:val="BodyTextIndent2Char"/>
    <w:uiPriority w:val="99"/>
    <w:unhideWhenUsed/>
    <w:rsid w:val="00FF061A"/>
    <w:pPr>
      <w:suppressAutoHyphens/>
      <w:spacing w:after="120" w:line="480" w:lineRule="auto"/>
      <w:ind w:left="283"/>
      <w:jc w:val="both"/>
    </w:pPr>
    <w:rPr>
      <w:rFonts w:ascii="Arial" w:hAnsi="Arial"/>
      <w:szCs w:val="20"/>
    </w:rPr>
  </w:style>
  <w:style w:type="character" w:customStyle="1" w:styleId="BodyTextIndent2Char">
    <w:name w:val="Body Text Indent 2 Char"/>
    <w:basedOn w:val="DefaultParagraphFont"/>
    <w:link w:val="BodyTextIndent2"/>
    <w:uiPriority w:val="99"/>
    <w:rsid w:val="00FF061A"/>
    <w:rPr>
      <w:rFonts w:ascii="Arial" w:eastAsia="Times New Roman" w:hAnsi="Arial"/>
      <w:sz w:val="24"/>
      <w:bdr w:val="none" w:sz="0" w:space="0" w:color="auto"/>
      <w:lang w:eastAsia="en-US"/>
    </w:rPr>
  </w:style>
  <w:style w:type="paragraph" w:styleId="TOC1">
    <w:name w:val="toc 1"/>
    <w:basedOn w:val="Normal"/>
    <w:next w:val="Normal"/>
    <w:autoRedefine/>
    <w:uiPriority w:val="39"/>
    <w:semiHidden/>
    <w:unhideWhenUsed/>
    <w:rsid w:val="00FF061A"/>
    <w:pPr>
      <w:spacing w:after="100"/>
    </w:pPr>
  </w:style>
  <w:style w:type="paragraph" w:styleId="NormalWeb">
    <w:name w:val="Normal (Web)"/>
    <w:basedOn w:val="Normal"/>
    <w:uiPriority w:val="99"/>
    <w:unhideWhenUsed/>
    <w:rsid w:val="0061164B"/>
    <w:pPr>
      <w:spacing w:before="100" w:beforeAutospacing="1" w:after="100" w:afterAutospacing="1"/>
    </w:pPr>
  </w:style>
  <w:style w:type="character" w:customStyle="1" w:styleId="FooterChar">
    <w:name w:val="Footer Char"/>
    <w:basedOn w:val="DefaultParagraphFont"/>
    <w:link w:val="Footer"/>
    <w:uiPriority w:val="99"/>
    <w:rsid w:val="00ED724A"/>
    <w:rPr>
      <w:rFonts w:ascii="Calibri" w:eastAsia="Calibri" w:hAnsi="Calibri" w:cs="Calibri"/>
      <w:color w:val="000000"/>
      <w:sz w:val="24"/>
      <w:szCs w:val="24"/>
      <w:u w:color="000000"/>
      <w:shd w:val="clear" w:color="auto" w:fill="FFFFFF"/>
      <w:lang w:val="en-US"/>
    </w:rPr>
  </w:style>
  <w:style w:type="character" w:styleId="PageNumber">
    <w:name w:val="page number"/>
    <w:rsid w:val="000C30F7"/>
  </w:style>
  <w:style w:type="numbering" w:customStyle="1" w:styleId="ImportedStyle7">
    <w:name w:val="Imported Style 7"/>
    <w:rsid w:val="000C30F7"/>
    <w:pPr>
      <w:numPr>
        <w:numId w:val="26"/>
      </w:numPr>
    </w:pPr>
  </w:style>
  <w:style w:type="numbering" w:customStyle="1" w:styleId="ImportedStyle70">
    <w:name w:val="Imported Style 7.0"/>
    <w:rsid w:val="000C30F7"/>
    <w:pPr>
      <w:numPr>
        <w:numId w:val="27"/>
      </w:numPr>
    </w:pPr>
  </w:style>
  <w:style w:type="numbering" w:customStyle="1" w:styleId="ImportedStyle12">
    <w:name w:val="Imported Style 12"/>
    <w:rsid w:val="000C30F7"/>
    <w:pPr>
      <w:numPr>
        <w:numId w:val="28"/>
      </w:numPr>
    </w:pPr>
  </w:style>
  <w:style w:type="numbering" w:customStyle="1" w:styleId="ImportedStyle15">
    <w:name w:val="Imported Style 15"/>
    <w:rsid w:val="000C30F7"/>
    <w:pPr>
      <w:numPr>
        <w:numId w:val="29"/>
      </w:numPr>
    </w:pPr>
  </w:style>
  <w:style w:type="character" w:styleId="UnresolvedMention">
    <w:name w:val="Unresolved Mention"/>
    <w:basedOn w:val="DefaultParagraphFont"/>
    <w:uiPriority w:val="99"/>
    <w:semiHidden/>
    <w:unhideWhenUsed/>
    <w:rsid w:val="004C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9016">
      <w:bodyDiv w:val="1"/>
      <w:marLeft w:val="0"/>
      <w:marRight w:val="0"/>
      <w:marTop w:val="0"/>
      <w:marBottom w:val="0"/>
      <w:divBdr>
        <w:top w:val="none" w:sz="0" w:space="0" w:color="auto"/>
        <w:left w:val="none" w:sz="0" w:space="0" w:color="auto"/>
        <w:bottom w:val="none" w:sz="0" w:space="0" w:color="auto"/>
        <w:right w:val="none" w:sz="0" w:space="0" w:color="auto"/>
      </w:divBdr>
      <w:divsChild>
        <w:div w:id="747270365">
          <w:marLeft w:val="0"/>
          <w:marRight w:val="0"/>
          <w:marTop w:val="0"/>
          <w:marBottom w:val="0"/>
          <w:divBdr>
            <w:top w:val="none" w:sz="0" w:space="0" w:color="auto"/>
            <w:left w:val="none" w:sz="0" w:space="0" w:color="auto"/>
            <w:bottom w:val="none" w:sz="0" w:space="0" w:color="auto"/>
            <w:right w:val="none" w:sz="0" w:space="0" w:color="auto"/>
          </w:divBdr>
          <w:divsChild>
            <w:div w:id="300313202">
              <w:marLeft w:val="0"/>
              <w:marRight w:val="0"/>
              <w:marTop w:val="0"/>
              <w:marBottom w:val="0"/>
              <w:divBdr>
                <w:top w:val="none" w:sz="0" w:space="0" w:color="auto"/>
                <w:left w:val="none" w:sz="0" w:space="0" w:color="auto"/>
                <w:bottom w:val="none" w:sz="0" w:space="0" w:color="auto"/>
                <w:right w:val="none" w:sz="0" w:space="0" w:color="auto"/>
              </w:divBdr>
              <w:divsChild>
                <w:div w:id="10877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889">
      <w:bodyDiv w:val="1"/>
      <w:marLeft w:val="0"/>
      <w:marRight w:val="0"/>
      <w:marTop w:val="0"/>
      <w:marBottom w:val="0"/>
      <w:divBdr>
        <w:top w:val="none" w:sz="0" w:space="0" w:color="auto"/>
        <w:left w:val="none" w:sz="0" w:space="0" w:color="auto"/>
        <w:bottom w:val="none" w:sz="0" w:space="0" w:color="auto"/>
        <w:right w:val="none" w:sz="0" w:space="0" w:color="auto"/>
      </w:divBdr>
      <w:divsChild>
        <w:div w:id="955524666">
          <w:marLeft w:val="0"/>
          <w:marRight w:val="0"/>
          <w:marTop w:val="0"/>
          <w:marBottom w:val="0"/>
          <w:divBdr>
            <w:top w:val="none" w:sz="0" w:space="0" w:color="auto"/>
            <w:left w:val="none" w:sz="0" w:space="0" w:color="auto"/>
            <w:bottom w:val="none" w:sz="0" w:space="0" w:color="auto"/>
            <w:right w:val="none" w:sz="0" w:space="0" w:color="auto"/>
          </w:divBdr>
          <w:divsChild>
            <w:div w:id="384330214">
              <w:marLeft w:val="0"/>
              <w:marRight w:val="0"/>
              <w:marTop w:val="0"/>
              <w:marBottom w:val="0"/>
              <w:divBdr>
                <w:top w:val="none" w:sz="0" w:space="0" w:color="auto"/>
                <w:left w:val="none" w:sz="0" w:space="0" w:color="auto"/>
                <w:bottom w:val="none" w:sz="0" w:space="0" w:color="auto"/>
                <w:right w:val="none" w:sz="0" w:space="0" w:color="auto"/>
              </w:divBdr>
              <w:divsChild>
                <w:div w:id="134882864">
                  <w:marLeft w:val="0"/>
                  <w:marRight w:val="0"/>
                  <w:marTop w:val="0"/>
                  <w:marBottom w:val="0"/>
                  <w:divBdr>
                    <w:top w:val="none" w:sz="0" w:space="0" w:color="auto"/>
                    <w:left w:val="none" w:sz="0" w:space="0" w:color="auto"/>
                    <w:bottom w:val="none" w:sz="0" w:space="0" w:color="auto"/>
                    <w:right w:val="none" w:sz="0" w:space="0" w:color="auto"/>
                  </w:divBdr>
                  <w:divsChild>
                    <w:div w:id="574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0211">
      <w:bodyDiv w:val="1"/>
      <w:marLeft w:val="0"/>
      <w:marRight w:val="0"/>
      <w:marTop w:val="0"/>
      <w:marBottom w:val="0"/>
      <w:divBdr>
        <w:top w:val="none" w:sz="0" w:space="0" w:color="auto"/>
        <w:left w:val="none" w:sz="0" w:space="0" w:color="auto"/>
        <w:bottom w:val="none" w:sz="0" w:space="0" w:color="auto"/>
        <w:right w:val="none" w:sz="0" w:space="0" w:color="auto"/>
      </w:divBdr>
    </w:div>
    <w:div w:id="401635149">
      <w:bodyDiv w:val="1"/>
      <w:marLeft w:val="0"/>
      <w:marRight w:val="0"/>
      <w:marTop w:val="0"/>
      <w:marBottom w:val="0"/>
      <w:divBdr>
        <w:top w:val="none" w:sz="0" w:space="0" w:color="auto"/>
        <w:left w:val="none" w:sz="0" w:space="0" w:color="auto"/>
        <w:bottom w:val="none" w:sz="0" w:space="0" w:color="auto"/>
        <w:right w:val="none" w:sz="0" w:space="0" w:color="auto"/>
      </w:divBdr>
      <w:divsChild>
        <w:div w:id="1636834240">
          <w:marLeft w:val="0"/>
          <w:marRight w:val="0"/>
          <w:marTop w:val="0"/>
          <w:marBottom w:val="0"/>
          <w:divBdr>
            <w:top w:val="none" w:sz="0" w:space="0" w:color="auto"/>
            <w:left w:val="none" w:sz="0" w:space="0" w:color="auto"/>
            <w:bottom w:val="none" w:sz="0" w:space="0" w:color="auto"/>
            <w:right w:val="none" w:sz="0" w:space="0" w:color="auto"/>
          </w:divBdr>
          <w:divsChild>
            <w:div w:id="1855919952">
              <w:marLeft w:val="0"/>
              <w:marRight w:val="0"/>
              <w:marTop w:val="0"/>
              <w:marBottom w:val="0"/>
              <w:divBdr>
                <w:top w:val="none" w:sz="0" w:space="0" w:color="auto"/>
                <w:left w:val="none" w:sz="0" w:space="0" w:color="auto"/>
                <w:bottom w:val="none" w:sz="0" w:space="0" w:color="auto"/>
                <w:right w:val="none" w:sz="0" w:space="0" w:color="auto"/>
              </w:divBdr>
              <w:divsChild>
                <w:div w:id="827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5559">
      <w:bodyDiv w:val="1"/>
      <w:marLeft w:val="0"/>
      <w:marRight w:val="0"/>
      <w:marTop w:val="0"/>
      <w:marBottom w:val="0"/>
      <w:divBdr>
        <w:top w:val="none" w:sz="0" w:space="0" w:color="auto"/>
        <w:left w:val="none" w:sz="0" w:space="0" w:color="auto"/>
        <w:bottom w:val="none" w:sz="0" w:space="0" w:color="auto"/>
        <w:right w:val="none" w:sz="0" w:space="0" w:color="auto"/>
      </w:divBdr>
      <w:divsChild>
        <w:div w:id="339355471">
          <w:marLeft w:val="0"/>
          <w:marRight w:val="0"/>
          <w:marTop w:val="0"/>
          <w:marBottom w:val="0"/>
          <w:divBdr>
            <w:top w:val="none" w:sz="0" w:space="0" w:color="auto"/>
            <w:left w:val="none" w:sz="0" w:space="0" w:color="auto"/>
            <w:bottom w:val="none" w:sz="0" w:space="0" w:color="auto"/>
            <w:right w:val="none" w:sz="0" w:space="0" w:color="auto"/>
          </w:divBdr>
          <w:divsChild>
            <w:div w:id="1994990688">
              <w:marLeft w:val="0"/>
              <w:marRight w:val="0"/>
              <w:marTop w:val="0"/>
              <w:marBottom w:val="0"/>
              <w:divBdr>
                <w:top w:val="none" w:sz="0" w:space="0" w:color="auto"/>
                <w:left w:val="none" w:sz="0" w:space="0" w:color="auto"/>
                <w:bottom w:val="none" w:sz="0" w:space="0" w:color="auto"/>
                <w:right w:val="none" w:sz="0" w:space="0" w:color="auto"/>
              </w:divBdr>
              <w:divsChild>
                <w:div w:id="19183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8967">
      <w:bodyDiv w:val="1"/>
      <w:marLeft w:val="0"/>
      <w:marRight w:val="0"/>
      <w:marTop w:val="0"/>
      <w:marBottom w:val="0"/>
      <w:divBdr>
        <w:top w:val="none" w:sz="0" w:space="0" w:color="auto"/>
        <w:left w:val="none" w:sz="0" w:space="0" w:color="auto"/>
        <w:bottom w:val="none" w:sz="0" w:space="0" w:color="auto"/>
        <w:right w:val="none" w:sz="0" w:space="0" w:color="auto"/>
      </w:divBdr>
      <w:divsChild>
        <w:div w:id="1106846303">
          <w:marLeft w:val="0"/>
          <w:marRight w:val="0"/>
          <w:marTop w:val="0"/>
          <w:marBottom w:val="0"/>
          <w:divBdr>
            <w:top w:val="none" w:sz="0" w:space="0" w:color="auto"/>
            <w:left w:val="none" w:sz="0" w:space="0" w:color="auto"/>
            <w:bottom w:val="none" w:sz="0" w:space="0" w:color="auto"/>
            <w:right w:val="none" w:sz="0" w:space="0" w:color="auto"/>
          </w:divBdr>
          <w:divsChild>
            <w:div w:id="665060080">
              <w:marLeft w:val="0"/>
              <w:marRight w:val="0"/>
              <w:marTop w:val="0"/>
              <w:marBottom w:val="0"/>
              <w:divBdr>
                <w:top w:val="none" w:sz="0" w:space="0" w:color="auto"/>
                <w:left w:val="none" w:sz="0" w:space="0" w:color="auto"/>
                <w:bottom w:val="none" w:sz="0" w:space="0" w:color="auto"/>
                <w:right w:val="none" w:sz="0" w:space="0" w:color="auto"/>
              </w:divBdr>
              <w:divsChild>
                <w:div w:id="508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7962">
      <w:bodyDiv w:val="1"/>
      <w:marLeft w:val="0"/>
      <w:marRight w:val="0"/>
      <w:marTop w:val="0"/>
      <w:marBottom w:val="0"/>
      <w:divBdr>
        <w:top w:val="none" w:sz="0" w:space="0" w:color="auto"/>
        <w:left w:val="none" w:sz="0" w:space="0" w:color="auto"/>
        <w:bottom w:val="none" w:sz="0" w:space="0" w:color="auto"/>
        <w:right w:val="none" w:sz="0" w:space="0" w:color="auto"/>
      </w:divBdr>
      <w:divsChild>
        <w:div w:id="651104108">
          <w:marLeft w:val="0"/>
          <w:marRight w:val="0"/>
          <w:marTop w:val="0"/>
          <w:marBottom w:val="0"/>
          <w:divBdr>
            <w:top w:val="none" w:sz="0" w:space="0" w:color="auto"/>
            <w:left w:val="none" w:sz="0" w:space="0" w:color="auto"/>
            <w:bottom w:val="none" w:sz="0" w:space="0" w:color="auto"/>
            <w:right w:val="none" w:sz="0" w:space="0" w:color="auto"/>
          </w:divBdr>
          <w:divsChild>
            <w:div w:id="1361200387">
              <w:marLeft w:val="0"/>
              <w:marRight w:val="0"/>
              <w:marTop w:val="0"/>
              <w:marBottom w:val="0"/>
              <w:divBdr>
                <w:top w:val="none" w:sz="0" w:space="0" w:color="auto"/>
                <w:left w:val="none" w:sz="0" w:space="0" w:color="auto"/>
                <w:bottom w:val="none" w:sz="0" w:space="0" w:color="auto"/>
                <w:right w:val="none" w:sz="0" w:space="0" w:color="auto"/>
              </w:divBdr>
              <w:divsChild>
                <w:div w:id="9547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1313">
      <w:bodyDiv w:val="1"/>
      <w:marLeft w:val="0"/>
      <w:marRight w:val="0"/>
      <w:marTop w:val="0"/>
      <w:marBottom w:val="0"/>
      <w:divBdr>
        <w:top w:val="none" w:sz="0" w:space="0" w:color="auto"/>
        <w:left w:val="none" w:sz="0" w:space="0" w:color="auto"/>
        <w:bottom w:val="none" w:sz="0" w:space="0" w:color="auto"/>
        <w:right w:val="none" w:sz="0" w:space="0" w:color="auto"/>
      </w:divBdr>
      <w:divsChild>
        <w:div w:id="599335516">
          <w:marLeft w:val="0"/>
          <w:marRight w:val="0"/>
          <w:marTop w:val="0"/>
          <w:marBottom w:val="0"/>
          <w:divBdr>
            <w:top w:val="none" w:sz="0" w:space="0" w:color="auto"/>
            <w:left w:val="none" w:sz="0" w:space="0" w:color="auto"/>
            <w:bottom w:val="none" w:sz="0" w:space="0" w:color="auto"/>
            <w:right w:val="none" w:sz="0" w:space="0" w:color="auto"/>
          </w:divBdr>
          <w:divsChild>
            <w:div w:id="1663242969">
              <w:marLeft w:val="0"/>
              <w:marRight w:val="0"/>
              <w:marTop w:val="0"/>
              <w:marBottom w:val="0"/>
              <w:divBdr>
                <w:top w:val="none" w:sz="0" w:space="0" w:color="auto"/>
                <w:left w:val="none" w:sz="0" w:space="0" w:color="auto"/>
                <w:bottom w:val="none" w:sz="0" w:space="0" w:color="auto"/>
                <w:right w:val="none" w:sz="0" w:space="0" w:color="auto"/>
              </w:divBdr>
              <w:divsChild>
                <w:div w:id="9428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7306">
          <w:marLeft w:val="0"/>
          <w:marRight w:val="0"/>
          <w:marTop w:val="0"/>
          <w:marBottom w:val="0"/>
          <w:divBdr>
            <w:top w:val="none" w:sz="0" w:space="0" w:color="auto"/>
            <w:left w:val="none" w:sz="0" w:space="0" w:color="auto"/>
            <w:bottom w:val="none" w:sz="0" w:space="0" w:color="auto"/>
            <w:right w:val="none" w:sz="0" w:space="0" w:color="auto"/>
          </w:divBdr>
          <w:divsChild>
            <w:div w:id="1603607761">
              <w:marLeft w:val="0"/>
              <w:marRight w:val="0"/>
              <w:marTop w:val="0"/>
              <w:marBottom w:val="0"/>
              <w:divBdr>
                <w:top w:val="none" w:sz="0" w:space="0" w:color="auto"/>
                <w:left w:val="none" w:sz="0" w:space="0" w:color="auto"/>
                <w:bottom w:val="none" w:sz="0" w:space="0" w:color="auto"/>
                <w:right w:val="none" w:sz="0" w:space="0" w:color="auto"/>
              </w:divBdr>
              <w:divsChild>
                <w:div w:id="17949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5088">
      <w:bodyDiv w:val="1"/>
      <w:marLeft w:val="0"/>
      <w:marRight w:val="0"/>
      <w:marTop w:val="0"/>
      <w:marBottom w:val="0"/>
      <w:divBdr>
        <w:top w:val="none" w:sz="0" w:space="0" w:color="auto"/>
        <w:left w:val="none" w:sz="0" w:space="0" w:color="auto"/>
        <w:bottom w:val="none" w:sz="0" w:space="0" w:color="auto"/>
        <w:right w:val="none" w:sz="0" w:space="0" w:color="auto"/>
      </w:divBdr>
      <w:divsChild>
        <w:div w:id="173424566">
          <w:marLeft w:val="0"/>
          <w:marRight w:val="0"/>
          <w:marTop w:val="0"/>
          <w:marBottom w:val="0"/>
          <w:divBdr>
            <w:top w:val="none" w:sz="0" w:space="0" w:color="auto"/>
            <w:left w:val="none" w:sz="0" w:space="0" w:color="auto"/>
            <w:bottom w:val="none" w:sz="0" w:space="0" w:color="auto"/>
            <w:right w:val="none" w:sz="0" w:space="0" w:color="auto"/>
          </w:divBdr>
          <w:divsChild>
            <w:div w:id="222718156">
              <w:marLeft w:val="0"/>
              <w:marRight w:val="0"/>
              <w:marTop w:val="0"/>
              <w:marBottom w:val="0"/>
              <w:divBdr>
                <w:top w:val="none" w:sz="0" w:space="0" w:color="auto"/>
                <w:left w:val="none" w:sz="0" w:space="0" w:color="auto"/>
                <w:bottom w:val="none" w:sz="0" w:space="0" w:color="auto"/>
                <w:right w:val="none" w:sz="0" w:space="0" w:color="auto"/>
              </w:divBdr>
              <w:divsChild>
                <w:div w:id="2055689449">
                  <w:marLeft w:val="0"/>
                  <w:marRight w:val="0"/>
                  <w:marTop w:val="0"/>
                  <w:marBottom w:val="0"/>
                  <w:divBdr>
                    <w:top w:val="none" w:sz="0" w:space="0" w:color="auto"/>
                    <w:left w:val="none" w:sz="0" w:space="0" w:color="auto"/>
                    <w:bottom w:val="none" w:sz="0" w:space="0" w:color="auto"/>
                    <w:right w:val="none" w:sz="0" w:space="0" w:color="auto"/>
                  </w:divBdr>
                  <w:divsChild>
                    <w:div w:id="11507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3247">
      <w:bodyDiv w:val="1"/>
      <w:marLeft w:val="0"/>
      <w:marRight w:val="0"/>
      <w:marTop w:val="0"/>
      <w:marBottom w:val="0"/>
      <w:divBdr>
        <w:top w:val="none" w:sz="0" w:space="0" w:color="auto"/>
        <w:left w:val="none" w:sz="0" w:space="0" w:color="auto"/>
        <w:bottom w:val="none" w:sz="0" w:space="0" w:color="auto"/>
        <w:right w:val="none" w:sz="0" w:space="0" w:color="auto"/>
      </w:divBdr>
      <w:divsChild>
        <w:div w:id="1890339274">
          <w:marLeft w:val="0"/>
          <w:marRight w:val="0"/>
          <w:marTop w:val="0"/>
          <w:marBottom w:val="0"/>
          <w:divBdr>
            <w:top w:val="none" w:sz="0" w:space="0" w:color="auto"/>
            <w:left w:val="none" w:sz="0" w:space="0" w:color="auto"/>
            <w:bottom w:val="none" w:sz="0" w:space="0" w:color="auto"/>
            <w:right w:val="none" w:sz="0" w:space="0" w:color="auto"/>
          </w:divBdr>
          <w:divsChild>
            <w:div w:id="2065835834">
              <w:marLeft w:val="0"/>
              <w:marRight w:val="0"/>
              <w:marTop w:val="0"/>
              <w:marBottom w:val="0"/>
              <w:divBdr>
                <w:top w:val="none" w:sz="0" w:space="0" w:color="auto"/>
                <w:left w:val="none" w:sz="0" w:space="0" w:color="auto"/>
                <w:bottom w:val="none" w:sz="0" w:space="0" w:color="auto"/>
                <w:right w:val="none" w:sz="0" w:space="0" w:color="auto"/>
              </w:divBdr>
              <w:divsChild>
                <w:div w:id="19920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0938">
      <w:bodyDiv w:val="1"/>
      <w:marLeft w:val="0"/>
      <w:marRight w:val="0"/>
      <w:marTop w:val="0"/>
      <w:marBottom w:val="0"/>
      <w:divBdr>
        <w:top w:val="none" w:sz="0" w:space="0" w:color="auto"/>
        <w:left w:val="none" w:sz="0" w:space="0" w:color="auto"/>
        <w:bottom w:val="none" w:sz="0" w:space="0" w:color="auto"/>
        <w:right w:val="none" w:sz="0" w:space="0" w:color="auto"/>
      </w:divBdr>
      <w:divsChild>
        <w:div w:id="582227598">
          <w:marLeft w:val="0"/>
          <w:marRight w:val="0"/>
          <w:marTop w:val="0"/>
          <w:marBottom w:val="0"/>
          <w:divBdr>
            <w:top w:val="none" w:sz="0" w:space="0" w:color="auto"/>
            <w:left w:val="none" w:sz="0" w:space="0" w:color="auto"/>
            <w:bottom w:val="none" w:sz="0" w:space="0" w:color="auto"/>
            <w:right w:val="none" w:sz="0" w:space="0" w:color="auto"/>
          </w:divBdr>
          <w:divsChild>
            <w:div w:id="1950430923">
              <w:marLeft w:val="0"/>
              <w:marRight w:val="0"/>
              <w:marTop w:val="0"/>
              <w:marBottom w:val="0"/>
              <w:divBdr>
                <w:top w:val="none" w:sz="0" w:space="0" w:color="auto"/>
                <w:left w:val="none" w:sz="0" w:space="0" w:color="auto"/>
                <w:bottom w:val="none" w:sz="0" w:space="0" w:color="auto"/>
                <w:right w:val="none" w:sz="0" w:space="0" w:color="auto"/>
              </w:divBdr>
              <w:divsChild>
                <w:div w:id="1838496088">
                  <w:marLeft w:val="0"/>
                  <w:marRight w:val="0"/>
                  <w:marTop w:val="0"/>
                  <w:marBottom w:val="0"/>
                  <w:divBdr>
                    <w:top w:val="none" w:sz="0" w:space="0" w:color="auto"/>
                    <w:left w:val="none" w:sz="0" w:space="0" w:color="auto"/>
                    <w:bottom w:val="none" w:sz="0" w:space="0" w:color="auto"/>
                    <w:right w:val="none" w:sz="0" w:space="0" w:color="auto"/>
                  </w:divBdr>
                  <w:divsChild>
                    <w:div w:id="1505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4906">
      <w:bodyDiv w:val="1"/>
      <w:marLeft w:val="0"/>
      <w:marRight w:val="0"/>
      <w:marTop w:val="0"/>
      <w:marBottom w:val="0"/>
      <w:divBdr>
        <w:top w:val="none" w:sz="0" w:space="0" w:color="auto"/>
        <w:left w:val="none" w:sz="0" w:space="0" w:color="auto"/>
        <w:bottom w:val="none" w:sz="0" w:space="0" w:color="auto"/>
        <w:right w:val="none" w:sz="0" w:space="0" w:color="auto"/>
      </w:divBdr>
      <w:divsChild>
        <w:div w:id="1772967891">
          <w:marLeft w:val="0"/>
          <w:marRight w:val="0"/>
          <w:marTop w:val="0"/>
          <w:marBottom w:val="0"/>
          <w:divBdr>
            <w:top w:val="none" w:sz="0" w:space="0" w:color="auto"/>
            <w:left w:val="none" w:sz="0" w:space="0" w:color="auto"/>
            <w:bottom w:val="none" w:sz="0" w:space="0" w:color="auto"/>
            <w:right w:val="none" w:sz="0" w:space="0" w:color="auto"/>
          </w:divBdr>
          <w:divsChild>
            <w:div w:id="1856768080">
              <w:marLeft w:val="0"/>
              <w:marRight w:val="0"/>
              <w:marTop w:val="0"/>
              <w:marBottom w:val="0"/>
              <w:divBdr>
                <w:top w:val="none" w:sz="0" w:space="0" w:color="auto"/>
                <w:left w:val="none" w:sz="0" w:space="0" w:color="auto"/>
                <w:bottom w:val="none" w:sz="0" w:space="0" w:color="auto"/>
                <w:right w:val="none" w:sz="0" w:space="0" w:color="auto"/>
              </w:divBdr>
              <w:divsChild>
                <w:div w:id="16230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9874">
      <w:bodyDiv w:val="1"/>
      <w:marLeft w:val="0"/>
      <w:marRight w:val="0"/>
      <w:marTop w:val="0"/>
      <w:marBottom w:val="0"/>
      <w:divBdr>
        <w:top w:val="none" w:sz="0" w:space="0" w:color="auto"/>
        <w:left w:val="none" w:sz="0" w:space="0" w:color="auto"/>
        <w:bottom w:val="none" w:sz="0" w:space="0" w:color="auto"/>
        <w:right w:val="none" w:sz="0" w:space="0" w:color="auto"/>
      </w:divBdr>
      <w:divsChild>
        <w:div w:id="943224242">
          <w:marLeft w:val="0"/>
          <w:marRight w:val="0"/>
          <w:marTop w:val="0"/>
          <w:marBottom w:val="0"/>
          <w:divBdr>
            <w:top w:val="none" w:sz="0" w:space="0" w:color="auto"/>
            <w:left w:val="none" w:sz="0" w:space="0" w:color="auto"/>
            <w:bottom w:val="none" w:sz="0" w:space="0" w:color="auto"/>
            <w:right w:val="none" w:sz="0" w:space="0" w:color="auto"/>
          </w:divBdr>
          <w:divsChild>
            <w:div w:id="1351838472">
              <w:marLeft w:val="0"/>
              <w:marRight w:val="0"/>
              <w:marTop w:val="0"/>
              <w:marBottom w:val="0"/>
              <w:divBdr>
                <w:top w:val="none" w:sz="0" w:space="0" w:color="auto"/>
                <w:left w:val="none" w:sz="0" w:space="0" w:color="auto"/>
                <w:bottom w:val="none" w:sz="0" w:space="0" w:color="auto"/>
                <w:right w:val="none" w:sz="0" w:space="0" w:color="auto"/>
              </w:divBdr>
              <w:divsChild>
                <w:div w:id="345911478">
                  <w:marLeft w:val="0"/>
                  <w:marRight w:val="0"/>
                  <w:marTop w:val="0"/>
                  <w:marBottom w:val="0"/>
                  <w:divBdr>
                    <w:top w:val="none" w:sz="0" w:space="0" w:color="auto"/>
                    <w:left w:val="none" w:sz="0" w:space="0" w:color="auto"/>
                    <w:bottom w:val="none" w:sz="0" w:space="0" w:color="auto"/>
                    <w:right w:val="none" w:sz="0" w:space="0" w:color="auto"/>
                  </w:divBdr>
                  <w:divsChild>
                    <w:div w:id="7996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4609">
      <w:bodyDiv w:val="1"/>
      <w:marLeft w:val="0"/>
      <w:marRight w:val="0"/>
      <w:marTop w:val="0"/>
      <w:marBottom w:val="0"/>
      <w:divBdr>
        <w:top w:val="none" w:sz="0" w:space="0" w:color="auto"/>
        <w:left w:val="none" w:sz="0" w:space="0" w:color="auto"/>
        <w:bottom w:val="none" w:sz="0" w:space="0" w:color="auto"/>
        <w:right w:val="none" w:sz="0" w:space="0" w:color="auto"/>
      </w:divBdr>
      <w:divsChild>
        <w:div w:id="1423139863">
          <w:marLeft w:val="0"/>
          <w:marRight w:val="0"/>
          <w:marTop w:val="0"/>
          <w:marBottom w:val="0"/>
          <w:divBdr>
            <w:top w:val="none" w:sz="0" w:space="0" w:color="auto"/>
            <w:left w:val="none" w:sz="0" w:space="0" w:color="auto"/>
            <w:bottom w:val="none" w:sz="0" w:space="0" w:color="auto"/>
            <w:right w:val="none" w:sz="0" w:space="0" w:color="auto"/>
          </w:divBdr>
          <w:divsChild>
            <w:div w:id="1532718473">
              <w:marLeft w:val="0"/>
              <w:marRight w:val="0"/>
              <w:marTop w:val="0"/>
              <w:marBottom w:val="0"/>
              <w:divBdr>
                <w:top w:val="none" w:sz="0" w:space="0" w:color="auto"/>
                <w:left w:val="none" w:sz="0" w:space="0" w:color="auto"/>
                <w:bottom w:val="none" w:sz="0" w:space="0" w:color="auto"/>
                <w:right w:val="none" w:sz="0" w:space="0" w:color="auto"/>
              </w:divBdr>
              <w:divsChild>
                <w:div w:id="7830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89233">
      <w:bodyDiv w:val="1"/>
      <w:marLeft w:val="0"/>
      <w:marRight w:val="0"/>
      <w:marTop w:val="0"/>
      <w:marBottom w:val="0"/>
      <w:divBdr>
        <w:top w:val="none" w:sz="0" w:space="0" w:color="auto"/>
        <w:left w:val="none" w:sz="0" w:space="0" w:color="auto"/>
        <w:bottom w:val="none" w:sz="0" w:space="0" w:color="auto"/>
        <w:right w:val="none" w:sz="0" w:space="0" w:color="auto"/>
      </w:divBdr>
      <w:divsChild>
        <w:div w:id="1768192231">
          <w:marLeft w:val="0"/>
          <w:marRight w:val="0"/>
          <w:marTop w:val="0"/>
          <w:marBottom w:val="0"/>
          <w:divBdr>
            <w:top w:val="none" w:sz="0" w:space="0" w:color="auto"/>
            <w:left w:val="none" w:sz="0" w:space="0" w:color="auto"/>
            <w:bottom w:val="none" w:sz="0" w:space="0" w:color="auto"/>
            <w:right w:val="none" w:sz="0" w:space="0" w:color="auto"/>
          </w:divBdr>
          <w:divsChild>
            <w:div w:id="775638214">
              <w:marLeft w:val="0"/>
              <w:marRight w:val="0"/>
              <w:marTop w:val="0"/>
              <w:marBottom w:val="0"/>
              <w:divBdr>
                <w:top w:val="none" w:sz="0" w:space="0" w:color="auto"/>
                <w:left w:val="none" w:sz="0" w:space="0" w:color="auto"/>
                <w:bottom w:val="none" w:sz="0" w:space="0" w:color="auto"/>
                <w:right w:val="none" w:sz="0" w:space="0" w:color="auto"/>
              </w:divBdr>
              <w:divsChild>
                <w:div w:id="1858887996">
                  <w:marLeft w:val="0"/>
                  <w:marRight w:val="0"/>
                  <w:marTop w:val="0"/>
                  <w:marBottom w:val="0"/>
                  <w:divBdr>
                    <w:top w:val="none" w:sz="0" w:space="0" w:color="auto"/>
                    <w:left w:val="none" w:sz="0" w:space="0" w:color="auto"/>
                    <w:bottom w:val="none" w:sz="0" w:space="0" w:color="auto"/>
                    <w:right w:val="none" w:sz="0" w:space="0" w:color="auto"/>
                  </w:divBdr>
                </w:div>
                <w:div w:id="14349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2084">
      <w:bodyDiv w:val="1"/>
      <w:marLeft w:val="0"/>
      <w:marRight w:val="0"/>
      <w:marTop w:val="0"/>
      <w:marBottom w:val="0"/>
      <w:divBdr>
        <w:top w:val="none" w:sz="0" w:space="0" w:color="auto"/>
        <w:left w:val="none" w:sz="0" w:space="0" w:color="auto"/>
        <w:bottom w:val="none" w:sz="0" w:space="0" w:color="auto"/>
        <w:right w:val="none" w:sz="0" w:space="0" w:color="auto"/>
      </w:divBdr>
      <w:divsChild>
        <w:div w:id="753938188">
          <w:marLeft w:val="0"/>
          <w:marRight w:val="0"/>
          <w:marTop w:val="0"/>
          <w:marBottom w:val="0"/>
          <w:divBdr>
            <w:top w:val="none" w:sz="0" w:space="0" w:color="auto"/>
            <w:left w:val="none" w:sz="0" w:space="0" w:color="auto"/>
            <w:bottom w:val="none" w:sz="0" w:space="0" w:color="auto"/>
            <w:right w:val="none" w:sz="0" w:space="0" w:color="auto"/>
          </w:divBdr>
          <w:divsChild>
            <w:div w:id="778574294">
              <w:marLeft w:val="0"/>
              <w:marRight w:val="0"/>
              <w:marTop w:val="0"/>
              <w:marBottom w:val="0"/>
              <w:divBdr>
                <w:top w:val="none" w:sz="0" w:space="0" w:color="auto"/>
                <w:left w:val="none" w:sz="0" w:space="0" w:color="auto"/>
                <w:bottom w:val="none" w:sz="0" w:space="0" w:color="auto"/>
                <w:right w:val="none" w:sz="0" w:space="0" w:color="auto"/>
              </w:divBdr>
              <w:divsChild>
                <w:div w:id="2013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3612">
      <w:bodyDiv w:val="1"/>
      <w:marLeft w:val="0"/>
      <w:marRight w:val="0"/>
      <w:marTop w:val="0"/>
      <w:marBottom w:val="0"/>
      <w:divBdr>
        <w:top w:val="none" w:sz="0" w:space="0" w:color="auto"/>
        <w:left w:val="none" w:sz="0" w:space="0" w:color="auto"/>
        <w:bottom w:val="none" w:sz="0" w:space="0" w:color="auto"/>
        <w:right w:val="none" w:sz="0" w:space="0" w:color="auto"/>
      </w:divBdr>
      <w:divsChild>
        <w:div w:id="615061579">
          <w:marLeft w:val="0"/>
          <w:marRight w:val="0"/>
          <w:marTop w:val="0"/>
          <w:marBottom w:val="0"/>
          <w:divBdr>
            <w:top w:val="none" w:sz="0" w:space="0" w:color="auto"/>
            <w:left w:val="none" w:sz="0" w:space="0" w:color="auto"/>
            <w:bottom w:val="none" w:sz="0" w:space="0" w:color="auto"/>
            <w:right w:val="none" w:sz="0" w:space="0" w:color="auto"/>
          </w:divBdr>
          <w:divsChild>
            <w:div w:id="2088139596">
              <w:marLeft w:val="0"/>
              <w:marRight w:val="0"/>
              <w:marTop w:val="0"/>
              <w:marBottom w:val="0"/>
              <w:divBdr>
                <w:top w:val="none" w:sz="0" w:space="0" w:color="auto"/>
                <w:left w:val="none" w:sz="0" w:space="0" w:color="auto"/>
                <w:bottom w:val="none" w:sz="0" w:space="0" w:color="auto"/>
                <w:right w:val="none" w:sz="0" w:space="0" w:color="auto"/>
              </w:divBdr>
              <w:divsChild>
                <w:div w:id="1299384697">
                  <w:marLeft w:val="0"/>
                  <w:marRight w:val="0"/>
                  <w:marTop w:val="0"/>
                  <w:marBottom w:val="0"/>
                  <w:divBdr>
                    <w:top w:val="none" w:sz="0" w:space="0" w:color="auto"/>
                    <w:left w:val="none" w:sz="0" w:space="0" w:color="auto"/>
                    <w:bottom w:val="none" w:sz="0" w:space="0" w:color="auto"/>
                    <w:right w:val="none" w:sz="0" w:space="0" w:color="auto"/>
                  </w:divBdr>
                </w:div>
              </w:divsChild>
            </w:div>
            <w:div w:id="136848982">
              <w:marLeft w:val="0"/>
              <w:marRight w:val="0"/>
              <w:marTop w:val="0"/>
              <w:marBottom w:val="0"/>
              <w:divBdr>
                <w:top w:val="none" w:sz="0" w:space="0" w:color="auto"/>
                <w:left w:val="none" w:sz="0" w:space="0" w:color="auto"/>
                <w:bottom w:val="none" w:sz="0" w:space="0" w:color="auto"/>
                <w:right w:val="none" w:sz="0" w:space="0" w:color="auto"/>
              </w:divBdr>
              <w:divsChild>
                <w:div w:id="1148592367">
                  <w:marLeft w:val="0"/>
                  <w:marRight w:val="0"/>
                  <w:marTop w:val="0"/>
                  <w:marBottom w:val="0"/>
                  <w:divBdr>
                    <w:top w:val="none" w:sz="0" w:space="0" w:color="auto"/>
                    <w:left w:val="none" w:sz="0" w:space="0" w:color="auto"/>
                    <w:bottom w:val="none" w:sz="0" w:space="0" w:color="auto"/>
                    <w:right w:val="none" w:sz="0" w:space="0" w:color="auto"/>
                  </w:divBdr>
                </w:div>
              </w:divsChild>
            </w:div>
            <w:div w:id="366220173">
              <w:marLeft w:val="0"/>
              <w:marRight w:val="0"/>
              <w:marTop w:val="0"/>
              <w:marBottom w:val="0"/>
              <w:divBdr>
                <w:top w:val="none" w:sz="0" w:space="0" w:color="auto"/>
                <w:left w:val="none" w:sz="0" w:space="0" w:color="auto"/>
                <w:bottom w:val="none" w:sz="0" w:space="0" w:color="auto"/>
                <w:right w:val="none" w:sz="0" w:space="0" w:color="auto"/>
              </w:divBdr>
              <w:divsChild>
                <w:div w:id="1598950778">
                  <w:marLeft w:val="0"/>
                  <w:marRight w:val="0"/>
                  <w:marTop w:val="0"/>
                  <w:marBottom w:val="0"/>
                  <w:divBdr>
                    <w:top w:val="none" w:sz="0" w:space="0" w:color="auto"/>
                    <w:left w:val="none" w:sz="0" w:space="0" w:color="auto"/>
                    <w:bottom w:val="none" w:sz="0" w:space="0" w:color="auto"/>
                    <w:right w:val="none" w:sz="0" w:space="0" w:color="auto"/>
                  </w:divBdr>
                </w:div>
              </w:divsChild>
            </w:div>
            <w:div w:id="669988485">
              <w:marLeft w:val="0"/>
              <w:marRight w:val="0"/>
              <w:marTop w:val="0"/>
              <w:marBottom w:val="0"/>
              <w:divBdr>
                <w:top w:val="none" w:sz="0" w:space="0" w:color="auto"/>
                <w:left w:val="none" w:sz="0" w:space="0" w:color="auto"/>
                <w:bottom w:val="none" w:sz="0" w:space="0" w:color="auto"/>
                <w:right w:val="none" w:sz="0" w:space="0" w:color="auto"/>
              </w:divBdr>
              <w:divsChild>
                <w:div w:id="638998922">
                  <w:marLeft w:val="0"/>
                  <w:marRight w:val="0"/>
                  <w:marTop w:val="0"/>
                  <w:marBottom w:val="0"/>
                  <w:divBdr>
                    <w:top w:val="none" w:sz="0" w:space="0" w:color="auto"/>
                    <w:left w:val="none" w:sz="0" w:space="0" w:color="auto"/>
                    <w:bottom w:val="none" w:sz="0" w:space="0" w:color="auto"/>
                    <w:right w:val="none" w:sz="0" w:space="0" w:color="auto"/>
                  </w:divBdr>
                </w:div>
              </w:divsChild>
            </w:div>
            <w:div w:id="344789571">
              <w:marLeft w:val="0"/>
              <w:marRight w:val="0"/>
              <w:marTop w:val="0"/>
              <w:marBottom w:val="0"/>
              <w:divBdr>
                <w:top w:val="none" w:sz="0" w:space="0" w:color="auto"/>
                <w:left w:val="none" w:sz="0" w:space="0" w:color="auto"/>
                <w:bottom w:val="none" w:sz="0" w:space="0" w:color="auto"/>
                <w:right w:val="none" w:sz="0" w:space="0" w:color="auto"/>
              </w:divBdr>
              <w:divsChild>
                <w:div w:id="567037598">
                  <w:marLeft w:val="0"/>
                  <w:marRight w:val="0"/>
                  <w:marTop w:val="0"/>
                  <w:marBottom w:val="0"/>
                  <w:divBdr>
                    <w:top w:val="none" w:sz="0" w:space="0" w:color="auto"/>
                    <w:left w:val="none" w:sz="0" w:space="0" w:color="auto"/>
                    <w:bottom w:val="none" w:sz="0" w:space="0" w:color="auto"/>
                    <w:right w:val="none" w:sz="0" w:space="0" w:color="auto"/>
                  </w:divBdr>
                </w:div>
              </w:divsChild>
            </w:div>
            <w:div w:id="509640434">
              <w:marLeft w:val="0"/>
              <w:marRight w:val="0"/>
              <w:marTop w:val="0"/>
              <w:marBottom w:val="0"/>
              <w:divBdr>
                <w:top w:val="none" w:sz="0" w:space="0" w:color="auto"/>
                <w:left w:val="none" w:sz="0" w:space="0" w:color="auto"/>
                <w:bottom w:val="none" w:sz="0" w:space="0" w:color="auto"/>
                <w:right w:val="none" w:sz="0" w:space="0" w:color="auto"/>
              </w:divBdr>
              <w:divsChild>
                <w:div w:id="618533013">
                  <w:marLeft w:val="0"/>
                  <w:marRight w:val="0"/>
                  <w:marTop w:val="0"/>
                  <w:marBottom w:val="0"/>
                  <w:divBdr>
                    <w:top w:val="none" w:sz="0" w:space="0" w:color="auto"/>
                    <w:left w:val="none" w:sz="0" w:space="0" w:color="auto"/>
                    <w:bottom w:val="none" w:sz="0" w:space="0" w:color="auto"/>
                    <w:right w:val="none" w:sz="0" w:space="0" w:color="auto"/>
                  </w:divBdr>
                </w:div>
              </w:divsChild>
            </w:div>
            <w:div w:id="1156921499">
              <w:marLeft w:val="0"/>
              <w:marRight w:val="0"/>
              <w:marTop w:val="0"/>
              <w:marBottom w:val="0"/>
              <w:divBdr>
                <w:top w:val="none" w:sz="0" w:space="0" w:color="auto"/>
                <w:left w:val="none" w:sz="0" w:space="0" w:color="auto"/>
                <w:bottom w:val="none" w:sz="0" w:space="0" w:color="auto"/>
                <w:right w:val="none" w:sz="0" w:space="0" w:color="auto"/>
              </w:divBdr>
              <w:divsChild>
                <w:div w:id="656113458">
                  <w:marLeft w:val="0"/>
                  <w:marRight w:val="0"/>
                  <w:marTop w:val="0"/>
                  <w:marBottom w:val="0"/>
                  <w:divBdr>
                    <w:top w:val="none" w:sz="0" w:space="0" w:color="auto"/>
                    <w:left w:val="none" w:sz="0" w:space="0" w:color="auto"/>
                    <w:bottom w:val="none" w:sz="0" w:space="0" w:color="auto"/>
                    <w:right w:val="none" w:sz="0" w:space="0" w:color="auto"/>
                  </w:divBdr>
                </w:div>
              </w:divsChild>
            </w:div>
            <w:div w:id="1647735924">
              <w:marLeft w:val="0"/>
              <w:marRight w:val="0"/>
              <w:marTop w:val="0"/>
              <w:marBottom w:val="0"/>
              <w:divBdr>
                <w:top w:val="none" w:sz="0" w:space="0" w:color="auto"/>
                <w:left w:val="none" w:sz="0" w:space="0" w:color="auto"/>
                <w:bottom w:val="none" w:sz="0" w:space="0" w:color="auto"/>
                <w:right w:val="none" w:sz="0" w:space="0" w:color="auto"/>
              </w:divBdr>
              <w:divsChild>
                <w:div w:id="629827645">
                  <w:marLeft w:val="0"/>
                  <w:marRight w:val="0"/>
                  <w:marTop w:val="0"/>
                  <w:marBottom w:val="0"/>
                  <w:divBdr>
                    <w:top w:val="none" w:sz="0" w:space="0" w:color="auto"/>
                    <w:left w:val="none" w:sz="0" w:space="0" w:color="auto"/>
                    <w:bottom w:val="none" w:sz="0" w:space="0" w:color="auto"/>
                    <w:right w:val="none" w:sz="0" w:space="0" w:color="auto"/>
                  </w:divBdr>
                </w:div>
                <w:div w:id="2819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6601">
      <w:bodyDiv w:val="1"/>
      <w:marLeft w:val="0"/>
      <w:marRight w:val="0"/>
      <w:marTop w:val="0"/>
      <w:marBottom w:val="0"/>
      <w:divBdr>
        <w:top w:val="none" w:sz="0" w:space="0" w:color="auto"/>
        <w:left w:val="none" w:sz="0" w:space="0" w:color="auto"/>
        <w:bottom w:val="none" w:sz="0" w:space="0" w:color="auto"/>
        <w:right w:val="none" w:sz="0" w:space="0" w:color="auto"/>
      </w:divBdr>
      <w:divsChild>
        <w:div w:id="360977719">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0"/>
              <w:divBdr>
                <w:top w:val="none" w:sz="0" w:space="0" w:color="auto"/>
                <w:left w:val="none" w:sz="0" w:space="0" w:color="auto"/>
                <w:bottom w:val="none" w:sz="0" w:space="0" w:color="auto"/>
                <w:right w:val="none" w:sz="0" w:space="0" w:color="auto"/>
              </w:divBdr>
              <w:divsChild>
                <w:div w:id="12540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2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1centralhealth.co.uk?subject=" TargetMode="External"/><Relationship Id="rId13" Type="http://schemas.openxmlformats.org/officeDocument/2006/relationships/hyperlink" Target="https://www.telford.gov.uk/info/20438/safeguarding_child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affordshire.gov.uk/Advice-support-and-care-for-adults/reportabus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ffsscb.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telfordsafeguardingpartnership.org.uk/info/7/partner-agency-information/8/policies-procedures-pathway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Carter</dc:creator>
  <cp:keywords/>
  <dc:description/>
  <cp:lastModifiedBy>amanda alamanos</cp:lastModifiedBy>
  <cp:revision>2</cp:revision>
  <cp:lastPrinted>2021-09-16T08:36:00Z</cp:lastPrinted>
  <dcterms:created xsi:type="dcterms:W3CDTF">2023-12-08T11:04:00Z</dcterms:created>
  <dcterms:modified xsi:type="dcterms:W3CDTF">2023-12-08T11:04:00Z</dcterms:modified>
</cp:coreProperties>
</file>